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08B72" w14:textId="77777777" w:rsidR="00431861" w:rsidRDefault="00431861"/>
    <w:p w14:paraId="653272E6" w14:textId="3FE6B53A" w:rsidR="00431861" w:rsidRDefault="003D1C78" w:rsidP="00984297">
      <w:pPr>
        <w:jc w:val="center"/>
        <w:rPr>
          <w:sz w:val="24"/>
          <w:szCs w:val="24"/>
        </w:rPr>
      </w:pPr>
      <w:r>
        <w:rPr>
          <w:noProof/>
        </w:rPr>
        <mc:AlternateContent>
          <mc:Choice Requires="wps">
            <w:drawing>
              <wp:anchor distT="0" distB="0" distL="182880" distR="182880" simplePos="0" relativeHeight="251658240" behindDoc="0" locked="0" layoutInCell="1" hidden="0" allowOverlap="1" wp14:anchorId="63B49CD6" wp14:editId="4897F1B0">
                <wp:simplePos x="0" y="0"/>
                <wp:positionH relativeFrom="margin">
                  <wp:posOffset>381000</wp:posOffset>
                </wp:positionH>
                <wp:positionV relativeFrom="page">
                  <wp:posOffset>8905875</wp:posOffset>
                </wp:positionV>
                <wp:extent cx="5286375" cy="3234690"/>
                <wp:effectExtent l="0" t="0" r="9525" b="3810"/>
                <wp:wrapSquare wrapText="bothSides" distT="0" distB="0" distL="182880" distR="182880"/>
                <wp:docPr id="234" name="Rectangle 234"/>
                <wp:cNvGraphicFramePr/>
                <a:graphic xmlns:a="http://schemas.openxmlformats.org/drawingml/2006/main">
                  <a:graphicData uri="http://schemas.microsoft.com/office/word/2010/wordprocessingShape">
                    <wps:wsp>
                      <wps:cNvSpPr/>
                      <wps:spPr>
                        <a:xfrm>
                          <a:off x="0" y="0"/>
                          <a:ext cx="5286375" cy="3234690"/>
                        </a:xfrm>
                        <a:prstGeom prst="rect">
                          <a:avLst/>
                        </a:prstGeom>
                        <a:noFill/>
                        <a:ln>
                          <a:noFill/>
                        </a:ln>
                      </wps:spPr>
                      <wps:txbx>
                        <w:txbxContent>
                          <w:p w14:paraId="1C844EEB" w14:textId="16F1EA9C" w:rsidR="004B66C9" w:rsidRDefault="004B66C9">
                            <w:pPr>
                              <w:spacing w:before="40" w:after="40" w:line="240" w:lineRule="auto"/>
                              <w:textDirection w:val="btLr"/>
                            </w:pPr>
                            <w:r>
                              <w:rPr>
                                <w:rFonts w:ascii="Arial" w:eastAsia="Arial" w:hAnsi="Arial" w:cs="Arial"/>
                                <w:smallCaps/>
                                <w:color w:val="1F3864"/>
                                <w:sz w:val="28"/>
                              </w:rPr>
                              <w:t>MCLENNAN COMMUNITY COLLEGE</w:t>
                            </w:r>
                            <w:r>
                              <w:rPr>
                                <w:rFonts w:ascii="Arial" w:eastAsia="Arial" w:hAnsi="Arial" w:cs="Arial"/>
                                <w:smallCaps/>
                                <w:color w:val="1F3864"/>
                                <w:sz w:val="28"/>
                              </w:rPr>
                              <w:br/>
                            </w:r>
                            <w:r w:rsidRPr="00232013">
                              <w:rPr>
                                <w:rFonts w:ascii="Arial" w:eastAsia="Arial" w:hAnsi="Arial" w:cs="Arial"/>
                                <w:smallCaps/>
                                <w:color w:val="1F3864"/>
                                <w:sz w:val="28"/>
                              </w:rPr>
                              <w:t>Quality Enhancement Plan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3B49CD6" id="Rectangle 234" o:spid="_x0000_s1026" style="position:absolute;left:0;text-align:left;margin-left:30pt;margin-top:701.25pt;width:416.25pt;height:254.7pt;z-index:25165824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" filled="f" stroked="f">
                <v:textbox inset="0,0,0,0">
                  <w:txbxContent>
                    <w:p w14:paraId="1C844EEB" w14:textId="16F1EA9C" w:rsidR="004B66C9" w:rsidRDefault="004B66C9">
                      <w:pPr>
                        <w:spacing w:before="40" w:after="40" w:line="240" w:lineRule="auto"/>
                        <w:textDirection w:val="btLr"/>
                      </w:pPr>
                      <w:r>
                        <w:rPr>
                          <w:rFonts w:ascii="Arial" w:eastAsia="Arial" w:hAnsi="Arial" w:cs="Arial"/>
                          <w:smallCaps/>
                          <w:color w:val="1F3864"/>
                          <w:sz w:val="28"/>
                        </w:rPr>
                        <w:t>MCLENNAN COMMUNITY COLLEGE</w:t>
                      </w:r>
                      <w:r>
                        <w:rPr>
                          <w:rFonts w:ascii="Arial" w:eastAsia="Arial" w:hAnsi="Arial" w:cs="Arial"/>
                          <w:smallCaps/>
                          <w:color w:val="1F3864"/>
                          <w:sz w:val="28"/>
                        </w:rPr>
                        <w:br/>
                      </w:r>
                      <w:r w:rsidRPr="00232013">
                        <w:rPr>
                          <w:rFonts w:ascii="Arial" w:eastAsia="Arial" w:hAnsi="Arial" w:cs="Arial"/>
                          <w:smallCaps/>
                          <w:color w:val="1F3864"/>
                          <w:sz w:val="28"/>
                        </w:rPr>
                        <w:t>Quality Enhancement Plan</w:t>
                      </w:r>
                    </w:p>
                  </w:txbxContent>
                </v:textbox>
                <w10:wrap type="square" anchorx="margin" anchory="page"/>
              </v:rect>
            </w:pict>
          </mc:Fallback>
        </mc:AlternateContent>
      </w:r>
      <w:r w:rsidR="004B66C9">
        <w:rPr>
          <w:b/>
          <w:i/>
          <w:iCs/>
          <w:noProof/>
        </w:rPr>
        <w:pict w14:anchorId="3AB6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15pt;height:241.35pt">
            <v:imagedata r:id="rId9" o:title="PASS Logo_Final"/>
          </v:shape>
        </w:pict>
      </w:r>
      <w:r w:rsidR="00F668F1">
        <w:rPr>
          <w:noProof/>
        </w:rPr>
        <mc:AlternateContent>
          <mc:Choice Requires="wps">
            <w:drawing>
              <wp:anchor distT="0" distB="0" distL="114300" distR="114300" simplePos="0" relativeHeight="251659264" behindDoc="0" locked="0" layoutInCell="1" hidden="0" allowOverlap="1" wp14:anchorId="2C08A181" wp14:editId="6228AB67">
                <wp:simplePos x="0" y="0"/>
                <wp:positionH relativeFrom="margin">
                  <wp:align>right</wp:align>
                </wp:positionH>
                <wp:positionV relativeFrom="page">
                  <wp:posOffset>221616</wp:posOffset>
                </wp:positionV>
                <wp:extent cx="613410" cy="1006602"/>
                <wp:effectExtent l="0" t="0" r="0" b="0"/>
                <wp:wrapNone/>
                <wp:docPr id="233" name="Rectangle 233"/>
                <wp:cNvGraphicFramePr/>
                <a:graphic xmlns:a="http://schemas.openxmlformats.org/drawingml/2006/main">
                  <a:graphicData uri="http://schemas.microsoft.com/office/word/2010/wordprocessingShape">
                    <wps:wsp>
                      <wps:cNvSpPr/>
                      <wps:spPr>
                        <a:xfrm>
                          <a:off x="5048820" y="3286224"/>
                          <a:ext cx="594360" cy="987552"/>
                        </a:xfrm>
                        <a:prstGeom prst="rect">
                          <a:avLst/>
                        </a:prstGeom>
                        <a:solidFill>
                          <a:schemeClr val="accent1"/>
                        </a:solidFill>
                        <a:ln>
                          <a:noFill/>
                        </a:ln>
                      </wps:spPr>
                      <wps:txbx>
                        <w:txbxContent>
                          <w:p w14:paraId="5F26EFB4" w14:textId="77777777" w:rsidR="004B66C9" w:rsidRDefault="004B66C9">
                            <w:pPr>
                              <w:spacing w:after="0" w:line="240" w:lineRule="auto"/>
                              <w:jc w:val="right"/>
                              <w:textDirection w:val="btLr"/>
                            </w:pPr>
                            <w:r>
                              <w:rPr>
                                <w:rFonts w:ascii="Arial" w:eastAsia="Arial" w:hAnsi="Arial" w:cs="Arial"/>
                                <w:color w:val="FFFFFF"/>
                                <w:sz w:val="24"/>
                              </w:rPr>
                              <w:t>2021</w:t>
                            </w:r>
                          </w:p>
                        </w:txbxContent>
                      </wps:txbx>
                      <wps:bodyPr spcFirstLastPara="1" wrap="square" lIns="45700" tIns="45700" rIns="45700" bIns="45700" anchor="b" anchorCtr="0">
                        <a:noAutofit/>
                      </wps:bodyPr>
                    </wps:wsp>
                  </a:graphicData>
                </a:graphic>
              </wp:anchor>
            </w:drawing>
          </mc:Choice>
          <mc:Fallback>
            <w:pict>
              <v:rect w14:anchorId="2C08A181" id="Rectangle 233" o:spid="_x0000_s1027" style="position:absolute;left:0;text-align:left;margin-left:-2.9pt;margin-top:17.45pt;width:48.3pt;height:79.25pt;z-index:251659264;visibility:visible;mso-wrap-style:square;mso-wrap-distance-left:9pt;mso-wrap-distance-top:0;mso-wrap-distance-right:9pt;mso-wrap-distance-bottom:0;mso-position-horizontal:right;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" fillcolor="#5b9bd5 [3204]" stroked="f">
                <v:textbox inset="1.2694mm,1.2694mm,1.2694mm,1.2694mm">
                  <w:txbxContent>
                    <w:p w14:paraId="5F26EFB4" w14:textId="77777777" w:rsidR="004B66C9" w:rsidRDefault="004B66C9">
                      <w:pPr>
                        <w:spacing w:after="0" w:line="240" w:lineRule="auto"/>
                        <w:jc w:val="right"/>
                        <w:textDirection w:val="btLr"/>
                      </w:pPr>
                      <w:r>
                        <w:rPr>
                          <w:rFonts w:ascii="Arial" w:eastAsia="Arial" w:hAnsi="Arial" w:cs="Arial"/>
                          <w:color w:val="FFFFFF"/>
                          <w:sz w:val="24"/>
                        </w:rPr>
                        <w:t>2021</w:t>
                      </w:r>
                    </w:p>
                  </w:txbxContent>
                </v:textbox>
                <w10:wrap anchorx="margin" anchory="page"/>
              </v:rect>
            </w:pict>
          </mc:Fallback>
        </mc:AlternateContent>
      </w:r>
      <w:r w:rsidR="00F668F1">
        <w:br w:type="page"/>
      </w:r>
    </w:p>
    <w:p w14:paraId="446AE898" w14:textId="57D0E47F" w:rsidR="00431861" w:rsidRPr="009A09C6" w:rsidRDefault="00F668F1" w:rsidP="009A09C6">
      <w:pPr>
        <w:keepNext/>
        <w:keepLines/>
        <w:pBdr>
          <w:top w:val="nil"/>
          <w:left w:val="nil"/>
          <w:bottom w:val="nil"/>
          <w:right w:val="nil"/>
          <w:between w:val="nil"/>
        </w:pBdr>
        <w:spacing w:before="360" w:after="120"/>
        <w:jc w:val="center"/>
        <w:rPr>
          <w:color w:val="2E75B5"/>
          <w:sz w:val="32"/>
          <w:szCs w:val="32"/>
        </w:rPr>
      </w:pPr>
      <w:bookmarkStart w:id="0" w:name="_heading=h.gjdgxs" w:colFirst="0" w:colLast="0"/>
      <w:bookmarkEnd w:id="0"/>
      <w:r>
        <w:rPr>
          <w:color w:val="2E75B5"/>
          <w:sz w:val="32"/>
          <w:szCs w:val="32"/>
        </w:rPr>
        <w:lastRenderedPageBreak/>
        <w:t>Table of Contents</w:t>
      </w:r>
    </w:p>
    <w:sdt>
      <w:sdtPr>
        <w:id w:val="-1110810484"/>
        <w:docPartObj>
          <w:docPartGallery w:val="Table of Contents"/>
          <w:docPartUnique/>
        </w:docPartObj>
      </w:sdtPr>
      <w:sdtContent>
        <w:p w14:paraId="5B900721" w14:textId="7C231871" w:rsidR="002F6130" w:rsidRDefault="009A09C6">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95913058" w:history="1">
            <w:r w:rsidR="002F6130" w:rsidRPr="00391A06">
              <w:rPr>
                <w:rStyle w:val="Hyperlink"/>
                <w:noProof/>
              </w:rPr>
              <w:t>Abstract</w:t>
            </w:r>
            <w:r w:rsidR="002F6130">
              <w:rPr>
                <w:noProof/>
                <w:webHidden/>
              </w:rPr>
              <w:tab/>
            </w:r>
            <w:r w:rsidR="002F6130">
              <w:rPr>
                <w:noProof/>
                <w:webHidden/>
              </w:rPr>
              <w:fldChar w:fldCharType="begin"/>
            </w:r>
            <w:r w:rsidR="002F6130">
              <w:rPr>
                <w:noProof/>
                <w:webHidden/>
              </w:rPr>
              <w:instrText xml:space="preserve"> PAGEREF _Toc95913058 \h </w:instrText>
            </w:r>
            <w:r w:rsidR="002F6130">
              <w:rPr>
                <w:noProof/>
                <w:webHidden/>
              </w:rPr>
            </w:r>
            <w:r w:rsidR="002F6130">
              <w:rPr>
                <w:noProof/>
                <w:webHidden/>
              </w:rPr>
              <w:fldChar w:fldCharType="separate"/>
            </w:r>
            <w:r w:rsidR="00423662">
              <w:rPr>
                <w:noProof/>
                <w:webHidden/>
              </w:rPr>
              <w:t>4</w:t>
            </w:r>
            <w:r w:rsidR="002F6130">
              <w:rPr>
                <w:noProof/>
                <w:webHidden/>
              </w:rPr>
              <w:fldChar w:fldCharType="end"/>
            </w:r>
          </w:hyperlink>
        </w:p>
        <w:p w14:paraId="3F6E6045" w14:textId="19F6D560" w:rsidR="002F6130" w:rsidRDefault="004B66C9">
          <w:pPr>
            <w:pStyle w:val="TOC1"/>
            <w:tabs>
              <w:tab w:val="right" w:leader="dot" w:pos="9350"/>
            </w:tabs>
            <w:rPr>
              <w:rFonts w:asciiTheme="minorHAnsi" w:eastAsiaTheme="minorEastAsia" w:hAnsiTheme="minorHAnsi" w:cstheme="minorBidi"/>
              <w:noProof/>
            </w:rPr>
          </w:pPr>
          <w:hyperlink w:anchor="_Toc95913059" w:history="1">
            <w:r w:rsidR="002F6130" w:rsidRPr="00391A06">
              <w:rPr>
                <w:rStyle w:val="Hyperlink"/>
                <w:noProof/>
              </w:rPr>
              <w:t>Overview of McLennan Community College</w:t>
            </w:r>
            <w:r w:rsidR="002F6130">
              <w:rPr>
                <w:noProof/>
                <w:webHidden/>
              </w:rPr>
              <w:tab/>
            </w:r>
            <w:r w:rsidR="002F6130">
              <w:rPr>
                <w:noProof/>
                <w:webHidden/>
              </w:rPr>
              <w:fldChar w:fldCharType="begin"/>
            </w:r>
            <w:r w:rsidR="002F6130">
              <w:rPr>
                <w:noProof/>
                <w:webHidden/>
              </w:rPr>
              <w:instrText xml:space="preserve"> PAGEREF _Toc95913059 \h </w:instrText>
            </w:r>
            <w:r w:rsidR="002F6130">
              <w:rPr>
                <w:noProof/>
                <w:webHidden/>
              </w:rPr>
            </w:r>
            <w:r w:rsidR="002F6130">
              <w:rPr>
                <w:noProof/>
                <w:webHidden/>
              </w:rPr>
              <w:fldChar w:fldCharType="separate"/>
            </w:r>
            <w:r w:rsidR="00423662">
              <w:rPr>
                <w:noProof/>
                <w:webHidden/>
              </w:rPr>
              <w:t>5</w:t>
            </w:r>
            <w:r w:rsidR="002F6130">
              <w:rPr>
                <w:noProof/>
                <w:webHidden/>
              </w:rPr>
              <w:fldChar w:fldCharType="end"/>
            </w:r>
          </w:hyperlink>
        </w:p>
        <w:p w14:paraId="08700465" w14:textId="6D4C1F7D" w:rsidR="002F6130" w:rsidRDefault="004B66C9">
          <w:pPr>
            <w:pStyle w:val="TOC2"/>
            <w:rPr>
              <w:rFonts w:asciiTheme="minorHAnsi" w:eastAsiaTheme="minorEastAsia" w:hAnsiTheme="minorHAnsi" w:cstheme="minorBidi"/>
              <w:sz w:val="22"/>
            </w:rPr>
          </w:pPr>
          <w:hyperlink w:anchor="_Toc95913060" w:history="1">
            <w:r w:rsidR="002F6130" w:rsidRPr="00391A06">
              <w:rPr>
                <w:rStyle w:val="Hyperlink"/>
              </w:rPr>
              <w:t>Previous Quality Enhancement Plan</w:t>
            </w:r>
            <w:r w:rsidR="002F6130">
              <w:rPr>
                <w:webHidden/>
              </w:rPr>
              <w:tab/>
            </w:r>
            <w:r w:rsidR="002F6130">
              <w:rPr>
                <w:webHidden/>
              </w:rPr>
              <w:fldChar w:fldCharType="begin"/>
            </w:r>
            <w:r w:rsidR="002F6130">
              <w:rPr>
                <w:webHidden/>
              </w:rPr>
              <w:instrText xml:space="preserve"> PAGEREF _Toc95913060 \h </w:instrText>
            </w:r>
            <w:r w:rsidR="002F6130">
              <w:rPr>
                <w:webHidden/>
              </w:rPr>
            </w:r>
            <w:r w:rsidR="002F6130">
              <w:rPr>
                <w:webHidden/>
              </w:rPr>
              <w:fldChar w:fldCharType="separate"/>
            </w:r>
            <w:r w:rsidR="00423662">
              <w:rPr>
                <w:webHidden/>
              </w:rPr>
              <w:t>7</w:t>
            </w:r>
            <w:r w:rsidR="002F6130">
              <w:rPr>
                <w:webHidden/>
              </w:rPr>
              <w:fldChar w:fldCharType="end"/>
            </w:r>
          </w:hyperlink>
        </w:p>
        <w:p w14:paraId="4C655B8D" w14:textId="28C438C8" w:rsidR="002F6130" w:rsidRDefault="004B66C9">
          <w:pPr>
            <w:pStyle w:val="TOC1"/>
            <w:tabs>
              <w:tab w:val="right" w:leader="dot" w:pos="9350"/>
            </w:tabs>
            <w:rPr>
              <w:rFonts w:asciiTheme="minorHAnsi" w:eastAsiaTheme="minorEastAsia" w:hAnsiTheme="minorHAnsi" w:cstheme="minorBidi"/>
              <w:noProof/>
            </w:rPr>
          </w:pPr>
          <w:hyperlink w:anchor="_Toc95913061" w:history="1">
            <w:r w:rsidR="002F6130" w:rsidRPr="00391A06">
              <w:rPr>
                <w:rStyle w:val="Hyperlink"/>
                <w:noProof/>
              </w:rPr>
              <w:t>Process of Identifying a Topic</w:t>
            </w:r>
            <w:r w:rsidR="002F6130">
              <w:rPr>
                <w:noProof/>
                <w:webHidden/>
              </w:rPr>
              <w:tab/>
            </w:r>
            <w:r w:rsidR="002F6130">
              <w:rPr>
                <w:noProof/>
                <w:webHidden/>
              </w:rPr>
              <w:fldChar w:fldCharType="begin"/>
            </w:r>
            <w:r w:rsidR="002F6130">
              <w:rPr>
                <w:noProof/>
                <w:webHidden/>
              </w:rPr>
              <w:instrText xml:space="preserve"> PAGEREF _Toc95913061 \h </w:instrText>
            </w:r>
            <w:r w:rsidR="002F6130">
              <w:rPr>
                <w:noProof/>
                <w:webHidden/>
              </w:rPr>
            </w:r>
            <w:r w:rsidR="002F6130">
              <w:rPr>
                <w:noProof/>
                <w:webHidden/>
              </w:rPr>
              <w:fldChar w:fldCharType="separate"/>
            </w:r>
            <w:r w:rsidR="00423662">
              <w:rPr>
                <w:noProof/>
                <w:webHidden/>
              </w:rPr>
              <w:t>10</w:t>
            </w:r>
            <w:r w:rsidR="002F6130">
              <w:rPr>
                <w:noProof/>
                <w:webHidden/>
              </w:rPr>
              <w:fldChar w:fldCharType="end"/>
            </w:r>
          </w:hyperlink>
        </w:p>
        <w:p w14:paraId="6776074A" w14:textId="58B998BB" w:rsidR="002F6130" w:rsidRDefault="004B66C9">
          <w:pPr>
            <w:pStyle w:val="TOC1"/>
            <w:tabs>
              <w:tab w:val="right" w:leader="dot" w:pos="9350"/>
            </w:tabs>
            <w:rPr>
              <w:rFonts w:asciiTheme="minorHAnsi" w:eastAsiaTheme="minorEastAsia" w:hAnsiTheme="minorHAnsi" w:cstheme="minorBidi"/>
              <w:noProof/>
            </w:rPr>
          </w:pPr>
          <w:hyperlink w:anchor="_Toc95913062" w:history="1">
            <w:r w:rsidR="002F6130" w:rsidRPr="00391A06">
              <w:rPr>
                <w:rStyle w:val="Hyperlink"/>
                <w:noProof/>
              </w:rPr>
              <w:t>Literature Review</w:t>
            </w:r>
            <w:r w:rsidR="002F6130">
              <w:rPr>
                <w:noProof/>
                <w:webHidden/>
              </w:rPr>
              <w:tab/>
            </w:r>
            <w:r w:rsidR="002F6130">
              <w:rPr>
                <w:noProof/>
                <w:webHidden/>
              </w:rPr>
              <w:fldChar w:fldCharType="begin"/>
            </w:r>
            <w:r w:rsidR="002F6130">
              <w:rPr>
                <w:noProof/>
                <w:webHidden/>
              </w:rPr>
              <w:instrText xml:space="preserve"> PAGEREF _Toc95913062 \h </w:instrText>
            </w:r>
            <w:r w:rsidR="002F6130">
              <w:rPr>
                <w:noProof/>
                <w:webHidden/>
              </w:rPr>
            </w:r>
            <w:r w:rsidR="002F6130">
              <w:rPr>
                <w:noProof/>
                <w:webHidden/>
              </w:rPr>
              <w:fldChar w:fldCharType="separate"/>
            </w:r>
            <w:r w:rsidR="00423662">
              <w:rPr>
                <w:noProof/>
                <w:webHidden/>
              </w:rPr>
              <w:t>18</w:t>
            </w:r>
            <w:r w:rsidR="002F6130">
              <w:rPr>
                <w:noProof/>
                <w:webHidden/>
              </w:rPr>
              <w:fldChar w:fldCharType="end"/>
            </w:r>
          </w:hyperlink>
        </w:p>
        <w:p w14:paraId="36027E45" w14:textId="77D669F6" w:rsidR="002F6130" w:rsidRDefault="004B66C9">
          <w:pPr>
            <w:pStyle w:val="TOC2"/>
            <w:rPr>
              <w:rFonts w:asciiTheme="minorHAnsi" w:eastAsiaTheme="minorEastAsia" w:hAnsiTheme="minorHAnsi" w:cstheme="minorBidi"/>
              <w:sz w:val="22"/>
            </w:rPr>
          </w:pPr>
          <w:hyperlink w:anchor="_Toc95913063" w:history="1">
            <w:r w:rsidR="002F6130" w:rsidRPr="00391A06">
              <w:rPr>
                <w:rStyle w:val="Hyperlink"/>
              </w:rPr>
              <w:t>Peer Leadership</w:t>
            </w:r>
            <w:r w:rsidR="002F6130">
              <w:rPr>
                <w:webHidden/>
              </w:rPr>
              <w:tab/>
            </w:r>
            <w:r w:rsidR="002F6130">
              <w:rPr>
                <w:webHidden/>
              </w:rPr>
              <w:fldChar w:fldCharType="begin"/>
            </w:r>
            <w:r w:rsidR="002F6130">
              <w:rPr>
                <w:webHidden/>
              </w:rPr>
              <w:instrText xml:space="preserve"> PAGEREF _Toc95913063 \h </w:instrText>
            </w:r>
            <w:r w:rsidR="002F6130">
              <w:rPr>
                <w:webHidden/>
              </w:rPr>
            </w:r>
            <w:r w:rsidR="002F6130">
              <w:rPr>
                <w:webHidden/>
              </w:rPr>
              <w:fldChar w:fldCharType="separate"/>
            </w:r>
            <w:r w:rsidR="00423662">
              <w:rPr>
                <w:webHidden/>
              </w:rPr>
              <w:t>19</w:t>
            </w:r>
            <w:r w:rsidR="002F6130">
              <w:rPr>
                <w:webHidden/>
              </w:rPr>
              <w:fldChar w:fldCharType="end"/>
            </w:r>
          </w:hyperlink>
        </w:p>
        <w:p w14:paraId="18B2F57C" w14:textId="3C478DA8" w:rsidR="002F6130" w:rsidRDefault="004B66C9">
          <w:pPr>
            <w:pStyle w:val="TOC2"/>
            <w:rPr>
              <w:rFonts w:asciiTheme="minorHAnsi" w:eastAsiaTheme="minorEastAsia" w:hAnsiTheme="minorHAnsi" w:cstheme="minorBidi"/>
              <w:sz w:val="22"/>
            </w:rPr>
          </w:pPr>
          <w:hyperlink w:anchor="_Toc95913064" w:history="1">
            <w:r w:rsidR="002F6130" w:rsidRPr="00391A06">
              <w:rPr>
                <w:rStyle w:val="Hyperlink"/>
              </w:rPr>
              <w:t>Supplemental Instruction</w:t>
            </w:r>
            <w:r w:rsidR="002F6130">
              <w:rPr>
                <w:webHidden/>
              </w:rPr>
              <w:tab/>
            </w:r>
            <w:r w:rsidR="002F6130">
              <w:rPr>
                <w:webHidden/>
              </w:rPr>
              <w:fldChar w:fldCharType="begin"/>
            </w:r>
            <w:r w:rsidR="002F6130">
              <w:rPr>
                <w:webHidden/>
              </w:rPr>
              <w:instrText xml:space="preserve"> PAGEREF _Toc95913064 \h </w:instrText>
            </w:r>
            <w:r w:rsidR="002F6130">
              <w:rPr>
                <w:webHidden/>
              </w:rPr>
            </w:r>
            <w:r w:rsidR="002F6130">
              <w:rPr>
                <w:webHidden/>
              </w:rPr>
              <w:fldChar w:fldCharType="separate"/>
            </w:r>
            <w:r w:rsidR="00423662">
              <w:rPr>
                <w:webHidden/>
              </w:rPr>
              <w:t>21</w:t>
            </w:r>
            <w:r w:rsidR="002F6130">
              <w:rPr>
                <w:webHidden/>
              </w:rPr>
              <w:fldChar w:fldCharType="end"/>
            </w:r>
          </w:hyperlink>
        </w:p>
        <w:p w14:paraId="2480566A" w14:textId="3B4D7320" w:rsidR="002F6130" w:rsidRDefault="004B66C9">
          <w:pPr>
            <w:pStyle w:val="TOC2"/>
            <w:rPr>
              <w:rFonts w:asciiTheme="minorHAnsi" w:eastAsiaTheme="minorEastAsia" w:hAnsiTheme="minorHAnsi" w:cstheme="minorBidi"/>
              <w:sz w:val="22"/>
            </w:rPr>
          </w:pPr>
          <w:hyperlink w:anchor="_Toc95913065" w:history="1">
            <w:r w:rsidR="002F6130" w:rsidRPr="00391A06">
              <w:rPr>
                <w:rStyle w:val="Hyperlink"/>
              </w:rPr>
              <w:t>Sense of Belonging</w:t>
            </w:r>
            <w:r w:rsidR="002F6130">
              <w:rPr>
                <w:webHidden/>
              </w:rPr>
              <w:tab/>
            </w:r>
            <w:r w:rsidR="002F6130">
              <w:rPr>
                <w:webHidden/>
              </w:rPr>
              <w:fldChar w:fldCharType="begin"/>
            </w:r>
            <w:r w:rsidR="002F6130">
              <w:rPr>
                <w:webHidden/>
              </w:rPr>
              <w:instrText xml:space="preserve"> PAGEREF _Toc95913065 \h </w:instrText>
            </w:r>
            <w:r w:rsidR="002F6130">
              <w:rPr>
                <w:webHidden/>
              </w:rPr>
            </w:r>
            <w:r w:rsidR="002F6130">
              <w:rPr>
                <w:webHidden/>
              </w:rPr>
              <w:fldChar w:fldCharType="separate"/>
            </w:r>
            <w:r w:rsidR="00423662">
              <w:rPr>
                <w:webHidden/>
              </w:rPr>
              <w:t>25</w:t>
            </w:r>
            <w:r w:rsidR="002F6130">
              <w:rPr>
                <w:webHidden/>
              </w:rPr>
              <w:fldChar w:fldCharType="end"/>
            </w:r>
          </w:hyperlink>
        </w:p>
        <w:p w14:paraId="6A7FD51B" w14:textId="63E25E1E" w:rsidR="002F6130" w:rsidRDefault="004B66C9">
          <w:pPr>
            <w:pStyle w:val="TOC2"/>
            <w:rPr>
              <w:rFonts w:asciiTheme="minorHAnsi" w:eastAsiaTheme="minorEastAsia" w:hAnsiTheme="minorHAnsi" w:cstheme="minorBidi"/>
              <w:sz w:val="22"/>
            </w:rPr>
          </w:pPr>
          <w:hyperlink w:anchor="_Toc95913066" w:history="1">
            <w:r w:rsidR="002F6130" w:rsidRPr="00391A06">
              <w:rPr>
                <w:rStyle w:val="Hyperlink"/>
              </w:rPr>
              <w:t>Summary</w:t>
            </w:r>
            <w:r w:rsidR="002F6130">
              <w:rPr>
                <w:webHidden/>
              </w:rPr>
              <w:tab/>
            </w:r>
            <w:r w:rsidR="002F6130">
              <w:rPr>
                <w:webHidden/>
              </w:rPr>
              <w:fldChar w:fldCharType="begin"/>
            </w:r>
            <w:r w:rsidR="002F6130">
              <w:rPr>
                <w:webHidden/>
              </w:rPr>
              <w:instrText xml:space="preserve"> PAGEREF _Toc95913066 \h </w:instrText>
            </w:r>
            <w:r w:rsidR="002F6130">
              <w:rPr>
                <w:webHidden/>
              </w:rPr>
            </w:r>
            <w:r w:rsidR="002F6130">
              <w:rPr>
                <w:webHidden/>
              </w:rPr>
              <w:fldChar w:fldCharType="separate"/>
            </w:r>
            <w:r w:rsidR="00423662">
              <w:rPr>
                <w:webHidden/>
              </w:rPr>
              <w:t>26</w:t>
            </w:r>
            <w:r w:rsidR="002F6130">
              <w:rPr>
                <w:webHidden/>
              </w:rPr>
              <w:fldChar w:fldCharType="end"/>
            </w:r>
          </w:hyperlink>
        </w:p>
        <w:p w14:paraId="451F5A47" w14:textId="1584435E" w:rsidR="002F6130" w:rsidRDefault="004B66C9">
          <w:pPr>
            <w:pStyle w:val="TOC1"/>
            <w:tabs>
              <w:tab w:val="right" w:leader="dot" w:pos="9350"/>
            </w:tabs>
            <w:rPr>
              <w:rFonts w:asciiTheme="minorHAnsi" w:eastAsiaTheme="minorEastAsia" w:hAnsiTheme="minorHAnsi" w:cstheme="minorBidi"/>
              <w:noProof/>
            </w:rPr>
          </w:pPr>
          <w:hyperlink w:anchor="_Toc95913067" w:history="1">
            <w:r w:rsidR="002F6130" w:rsidRPr="00391A06">
              <w:rPr>
                <w:rStyle w:val="Hyperlink"/>
                <w:noProof/>
              </w:rPr>
              <w:t>Action Plan</w:t>
            </w:r>
            <w:r w:rsidR="002F6130">
              <w:rPr>
                <w:noProof/>
                <w:webHidden/>
              </w:rPr>
              <w:tab/>
            </w:r>
            <w:r w:rsidR="002F6130">
              <w:rPr>
                <w:noProof/>
                <w:webHidden/>
              </w:rPr>
              <w:fldChar w:fldCharType="begin"/>
            </w:r>
            <w:r w:rsidR="002F6130">
              <w:rPr>
                <w:noProof/>
                <w:webHidden/>
              </w:rPr>
              <w:instrText xml:space="preserve"> PAGEREF _Toc95913067 \h </w:instrText>
            </w:r>
            <w:r w:rsidR="002F6130">
              <w:rPr>
                <w:noProof/>
                <w:webHidden/>
              </w:rPr>
            </w:r>
            <w:r w:rsidR="002F6130">
              <w:rPr>
                <w:noProof/>
                <w:webHidden/>
              </w:rPr>
              <w:fldChar w:fldCharType="separate"/>
            </w:r>
            <w:r w:rsidR="00423662">
              <w:rPr>
                <w:noProof/>
                <w:webHidden/>
              </w:rPr>
              <w:t>26</w:t>
            </w:r>
            <w:r w:rsidR="002F6130">
              <w:rPr>
                <w:noProof/>
                <w:webHidden/>
              </w:rPr>
              <w:fldChar w:fldCharType="end"/>
            </w:r>
          </w:hyperlink>
        </w:p>
        <w:p w14:paraId="5ED73E17" w14:textId="3C8D345D" w:rsidR="002F6130" w:rsidRDefault="004B66C9">
          <w:pPr>
            <w:pStyle w:val="TOC2"/>
            <w:rPr>
              <w:rFonts w:asciiTheme="minorHAnsi" w:eastAsiaTheme="minorEastAsia" w:hAnsiTheme="minorHAnsi" w:cstheme="minorBidi"/>
              <w:sz w:val="22"/>
            </w:rPr>
          </w:pPr>
          <w:hyperlink w:anchor="_Toc95913068" w:history="1">
            <w:r w:rsidR="002F6130" w:rsidRPr="00391A06">
              <w:rPr>
                <w:rStyle w:val="Hyperlink"/>
              </w:rPr>
              <w:t>Actions to be Implemented</w:t>
            </w:r>
            <w:r w:rsidR="002F6130">
              <w:rPr>
                <w:webHidden/>
              </w:rPr>
              <w:tab/>
            </w:r>
            <w:r w:rsidR="002F6130">
              <w:rPr>
                <w:webHidden/>
              </w:rPr>
              <w:fldChar w:fldCharType="begin"/>
            </w:r>
            <w:r w:rsidR="002F6130">
              <w:rPr>
                <w:webHidden/>
              </w:rPr>
              <w:instrText xml:space="preserve"> PAGEREF _Toc95913068 \h </w:instrText>
            </w:r>
            <w:r w:rsidR="002F6130">
              <w:rPr>
                <w:webHidden/>
              </w:rPr>
            </w:r>
            <w:r w:rsidR="002F6130">
              <w:rPr>
                <w:webHidden/>
              </w:rPr>
              <w:fldChar w:fldCharType="separate"/>
            </w:r>
            <w:r w:rsidR="00423662">
              <w:rPr>
                <w:webHidden/>
              </w:rPr>
              <w:t>27</w:t>
            </w:r>
            <w:r w:rsidR="002F6130">
              <w:rPr>
                <w:webHidden/>
              </w:rPr>
              <w:fldChar w:fldCharType="end"/>
            </w:r>
          </w:hyperlink>
        </w:p>
        <w:p w14:paraId="0275F291" w14:textId="0FABABBF" w:rsidR="002F6130" w:rsidRDefault="004B66C9">
          <w:pPr>
            <w:pStyle w:val="TOC2"/>
            <w:rPr>
              <w:rFonts w:asciiTheme="minorHAnsi" w:eastAsiaTheme="minorEastAsia" w:hAnsiTheme="minorHAnsi" w:cstheme="minorBidi"/>
              <w:sz w:val="22"/>
            </w:rPr>
          </w:pPr>
          <w:hyperlink w:anchor="_Toc95913069" w:history="1">
            <w:r w:rsidR="002F6130" w:rsidRPr="00391A06">
              <w:rPr>
                <w:rStyle w:val="Hyperlink"/>
              </w:rPr>
              <w:t>Goal 1: Provide FTIC students with peer-led academic support</w:t>
            </w:r>
            <w:r w:rsidR="002F6130">
              <w:rPr>
                <w:webHidden/>
              </w:rPr>
              <w:tab/>
            </w:r>
            <w:r w:rsidR="002F6130">
              <w:rPr>
                <w:webHidden/>
              </w:rPr>
              <w:fldChar w:fldCharType="begin"/>
            </w:r>
            <w:r w:rsidR="002F6130">
              <w:rPr>
                <w:webHidden/>
              </w:rPr>
              <w:instrText xml:space="preserve"> PAGEREF _Toc95913069 \h </w:instrText>
            </w:r>
            <w:r w:rsidR="002F6130">
              <w:rPr>
                <w:webHidden/>
              </w:rPr>
            </w:r>
            <w:r w:rsidR="002F6130">
              <w:rPr>
                <w:webHidden/>
              </w:rPr>
              <w:fldChar w:fldCharType="separate"/>
            </w:r>
            <w:r w:rsidR="00423662">
              <w:rPr>
                <w:webHidden/>
              </w:rPr>
              <w:t>27</w:t>
            </w:r>
            <w:r w:rsidR="002F6130">
              <w:rPr>
                <w:webHidden/>
              </w:rPr>
              <w:fldChar w:fldCharType="end"/>
            </w:r>
          </w:hyperlink>
        </w:p>
        <w:p w14:paraId="01E761F9" w14:textId="4AB964E8" w:rsidR="002F6130" w:rsidRDefault="004B66C9">
          <w:pPr>
            <w:pStyle w:val="TOC3"/>
            <w:tabs>
              <w:tab w:val="right" w:leader="dot" w:pos="9350"/>
            </w:tabs>
            <w:rPr>
              <w:rFonts w:asciiTheme="minorHAnsi" w:eastAsiaTheme="minorEastAsia" w:hAnsiTheme="minorHAnsi" w:cstheme="minorBidi"/>
              <w:noProof/>
              <w:sz w:val="22"/>
            </w:rPr>
          </w:pPr>
          <w:hyperlink w:anchor="_Toc95913070" w:history="1">
            <w:r w:rsidR="002F6130" w:rsidRPr="00391A06">
              <w:rPr>
                <w:rStyle w:val="Hyperlink"/>
                <w:noProof/>
              </w:rPr>
              <w:t>1a. Standardize training and evaluation of tutors, mentors, and SILs</w:t>
            </w:r>
            <w:r w:rsidR="002F6130">
              <w:rPr>
                <w:noProof/>
                <w:webHidden/>
              </w:rPr>
              <w:tab/>
            </w:r>
            <w:r w:rsidR="002F6130">
              <w:rPr>
                <w:noProof/>
                <w:webHidden/>
              </w:rPr>
              <w:fldChar w:fldCharType="begin"/>
            </w:r>
            <w:r w:rsidR="002F6130">
              <w:rPr>
                <w:noProof/>
                <w:webHidden/>
              </w:rPr>
              <w:instrText xml:space="preserve"> PAGEREF _Toc95913070 \h </w:instrText>
            </w:r>
            <w:r w:rsidR="002F6130">
              <w:rPr>
                <w:noProof/>
                <w:webHidden/>
              </w:rPr>
            </w:r>
            <w:r w:rsidR="002F6130">
              <w:rPr>
                <w:noProof/>
                <w:webHidden/>
              </w:rPr>
              <w:fldChar w:fldCharType="separate"/>
            </w:r>
            <w:r w:rsidR="00423662">
              <w:rPr>
                <w:noProof/>
                <w:webHidden/>
              </w:rPr>
              <w:t>28</w:t>
            </w:r>
            <w:r w:rsidR="002F6130">
              <w:rPr>
                <w:noProof/>
                <w:webHidden/>
              </w:rPr>
              <w:fldChar w:fldCharType="end"/>
            </w:r>
          </w:hyperlink>
        </w:p>
        <w:p w14:paraId="24A630E7" w14:textId="7AB2B2F9" w:rsidR="002F6130" w:rsidRDefault="004B66C9">
          <w:pPr>
            <w:pStyle w:val="TOC3"/>
            <w:tabs>
              <w:tab w:val="right" w:leader="dot" w:pos="9350"/>
            </w:tabs>
            <w:rPr>
              <w:rFonts w:asciiTheme="minorHAnsi" w:eastAsiaTheme="minorEastAsia" w:hAnsiTheme="minorHAnsi" w:cstheme="minorBidi"/>
              <w:noProof/>
              <w:sz w:val="22"/>
            </w:rPr>
          </w:pPr>
          <w:hyperlink w:anchor="_Toc95913071" w:history="1">
            <w:r w:rsidR="002F6130" w:rsidRPr="00391A06">
              <w:rPr>
                <w:rStyle w:val="Hyperlink"/>
                <w:noProof/>
              </w:rPr>
              <w:t>1b. Integrate and promote peer-led academic support programs campus-wide.</w:t>
            </w:r>
            <w:r w:rsidR="002F6130">
              <w:rPr>
                <w:noProof/>
                <w:webHidden/>
              </w:rPr>
              <w:tab/>
            </w:r>
            <w:r w:rsidR="002F6130">
              <w:rPr>
                <w:noProof/>
                <w:webHidden/>
              </w:rPr>
              <w:fldChar w:fldCharType="begin"/>
            </w:r>
            <w:r w:rsidR="002F6130">
              <w:rPr>
                <w:noProof/>
                <w:webHidden/>
              </w:rPr>
              <w:instrText xml:space="preserve"> PAGEREF _Toc95913071 \h </w:instrText>
            </w:r>
            <w:r w:rsidR="002F6130">
              <w:rPr>
                <w:noProof/>
                <w:webHidden/>
              </w:rPr>
            </w:r>
            <w:r w:rsidR="002F6130">
              <w:rPr>
                <w:noProof/>
                <w:webHidden/>
              </w:rPr>
              <w:fldChar w:fldCharType="separate"/>
            </w:r>
            <w:r w:rsidR="00423662">
              <w:rPr>
                <w:noProof/>
                <w:webHidden/>
              </w:rPr>
              <w:t>29</w:t>
            </w:r>
            <w:r w:rsidR="002F6130">
              <w:rPr>
                <w:noProof/>
                <w:webHidden/>
              </w:rPr>
              <w:fldChar w:fldCharType="end"/>
            </w:r>
          </w:hyperlink>
        </w:p>
        <w:p w14:paraId="16AED52C" w14:textId="0C127735" w:rsidR="002F6130" w:rsidRDefault="004B66C9">
          <w:pPr>
            <w:pStyle w:val="TOC2"/>
            <w:rPr>
              <w:rFonts w:asciiTheme="minorHAnsi" w:eastAsiaTheme="minorEastAsia" w:hAnsiTheme="minorHAnsi" w:cstheme="minorBidi"/>
              <w:sz w:val="22"/>
            </w:rPr>
          </w:pPr>
          <w:hyperlink w:anchor="_Toc95913072" w:history="1">
            <w:r w:rsidR="002F6130" w:rsidRPr="00391A06">
              <w:rPr>
                <w:rStyle w:val="Hyperlink"/>
              </w:rPr>
              <w:t>Goal 2. Bolster peer social support for FTIC students.</w:t>
            </w:r>
            <w:r w:rsidR="002F6130">
              <w:rPr>
                <w:webHidden/>
              </w:rPr>
              <w:tab/>
            </w:r>
            <w:r w:rsidR="002F6130">
              <w:rPr>
                <w:webHidden/>
              </w:rPr>
              <w:fldChar w:fldCharType="begin"/>
            </w:r>
            <w:r w:rsidR="002F6130">
              <w:rPr>
                <w:webHidden/>
              </w:rPr>
              <w:instrText xml:space="preserve"> PAGEREF _Toc95913072 \h </w:instrText>
            </w:r>
            <w:r w:rsidR="002F6130">
              <w:rPr>
                <w:webHidden/>
              </w:rPr>
            </w:r>
            <w:r w:rsidR="002F6130">
              <w:rPr>
                <w:webHidden/>
              </w:rPr>
              <w:fldChar w:fldCharType="separate"/>
            </w:r>
            <w:r w:rsidR="00423662">
              <w:rPr>
                <w:webHidden/>
              </w:rPr>
              <w:t>33</w:t>
            </w:r>
            <w:r w:rsidR="002F6130">
              <w:rPr>
                <w:webHidden/>
              </w:rPr>
              <w:fldChar w:fldCharType="end"/>
            </w:r>
          </w:hyperlink>
        </w:p>
        <w:p w14:paraId="1EE538B8" w14:textId="7B29F6DD" w:rsidR="002F6130" w:rsidRDefault="004B66C9">
          <w:pPr>
            <w:pStyle w:val="TOC3"/>
            <w:tabs>
              <w:tab w:val="right" w:leader="dot" w:pos="9350"/>
            </w:tabs>
            <w:rPr>
              <w:rFonts w:asciiTheme="minorHAnsi" w:eastAsiaTheme="minorEastAsia" w:hAnsiTheme="minorHAnsi" w:cstheme="minorBidi"/>
              <w:noProof/>
              <w:sz w:val="22"/>
            </w:rPr>
          </w:pPr>
          <w:hyperlink w:anchor="_Toc95913074" w:history="1">
            <w:r w:rsidR="002F6130" w:rsidRPr="00391A06">
              <w:rPr>
                <w:rStyle w:val="Hyperlink"/>
                <w:noProof/>
              </w:rPr>
              <w:t>2a. Integrate and promote peer social support programs &amp; 2b. Foster relationships among students and peer mentors in LF classes</w:t>
            </w:r>
            <w:r w:rsidR="002F6130">
              <w:rPr>
                <w:noProof/>
                <w:webHidden/>
              </w:rPr>
              <w:tab/>
            </w:r>
            <w:r w:rsidR="002F6130">
              <w:rPr>
                <w:noProof/>
                <w:webHidden/>
              </w:rPr>
              <w:fldChar w:fldCharType="begin"/>
            </w:r>
            <w:r w:rsidR="002F6130">
              <w:rPr>
                <w:noProof/>
                <w:webHidden/>
              </w:rPr>
              <w:instrText xml:space="preserve"> PAGEREF _Toc95913074 \h </w:instrText>
            </w:r>
            <w:r w:rsidR="002F6130">
              <w:rPr>
                <w:noProof/>
                <w:webHidden/>
              </w:rPr>
            </w:r>
            <w:r w:rsidR="002F6130">
              <w:rPr>
                <w:noProof/>
                <w:webHidden/>
              </w:rPr>
              <w:fldChar w:fldCharType="separate"/>
            </w:r>
            <w:r w:rsidR="00423662">
              <w:rPr>
                <w:noProof/>
                <w:webHidden/>
              </w:rPr>
              <w:t>33</w:t>
            </w:r>
            <w:r w:rsidR="002F6130">
              <w:rPr>
                <w:noProof/>
                <w:webHidden/>
              </w:rPr>
              <w:fldChar w:fldCharType="end"/>
            </w:r>
          </w:hyperlink>
        </w:p>
        <w:p w14:paraId="5ABDA73C" w14:textId="4FEEA714" w:rsidR="002F6130" w:rsidRDefault="004B66C9">
          <w:pPr>
            <w:pStyle w:val="TOC1"/>
            <w:tabs>
              <w:tab w:val="right" w:leader="dot" w:pos="9350"/>
            </w:tabs>
            <w:rPr>
              <w:rFonts w:asciiTheme="minorHAnsi" w:eastAsiaTheme="minorEastAsia" w:hAnsiTheme="minorHAnsi" w:cstheme="minorBidi"/>
              <w:noProof/>
            </w:rPr>
          </w:pPr>
          <w:hyperlink w:anchor="_Toc95913075" w:history="1">
            <w:r w:rsidR="002F6130" w:rsidRPr="00391A06">
              <w:rPr>
                <w:rStyle w:val="Hyperlink"/>
                <w:noProof/>
              </w:rPr>
              <w:t>Timeline for Implementation of QEP</w:t>
            </w:r>
            <w:r w:rsidR="002F6130">
              <w:rPr>
                <w:noProof/>
                <w:webHidden/>
              </w:rPr>
              <w:tab/>
            </w:r>
            <w:r w:rsidR="002F6130">
              <w:rPr>
                <w:noProof/>
                <w:webHidden/>
              </w:rPr>
              <w:fldChar w:fldCharType="begin"/>
            </w:r>
            <w:r w:rsidR="002F6130">
              <w:rPr>
                <w:noProof/>
                <w:webHidden/>
              </w:rPr>
              <w:instrText xml:space="preserve"> PAGEREF _Toc95913075 \h </w:instrText>
            </w:r>
            <w:r w:rsidR="002F6130">
              <w:rPr>
                <w:noProof/>
                <w:webHidden/>
              </w:rPr>
            </w:r>
            <w:r w:rsidR="002F6130">
              <w:rPr>
                <w:noProof/>
                <w:webHidden/>
              </w:rPr>
              <w:fldChar w:fldCharType="separate"/>
            </w:r>
            <w:r w:rsidR="00423662">
              <w:rPr>
                <w:noProof/>
                <w:webHidden/>
              </w:rPr>
              <w:t>37</w:t>
            </w:r>
            <w:r w:rsidR="002F6130">
              <w:rPr>
                <w:noProof/>
                <w:webHidden/>
              </w:rPr>
              <w:fldChar w:fldCharType="end"/>
            </w:r>
          </w:hyperlink>
        </w:p>
        <w:p w14:paraId="38C59212" w14:textId="409557FB" w:rsidR="002F6130" w:rsidRDefault="004B66C9">
          <w:pPr>
            <w:pStyle w:val="TOC1"/>
            <w:tabs>
              <w:tab w:val="right" w:leader="dot" w:pos="9350"/>
            </w:tabs>
            <w:rPr>
              <w:rFonts w:asciiTheme="minorHAnsi" w:eastAsiaTheme="minorEastAsia" w:hAnsiTheme="minorHAnsi" w:cstheme="minorBidi"/>
              <w:noProof/>
            </w:rPr>
          </w:pPr>
          <w:hyperlink w:anchor="_Toc95913076" w:history="1">
            <w:r w:rsidR="002F6130" w:rsidRPr="00391A06">
              <w:rPr>
                <w:rStyle w:val="Hyperlink"/>
                <w:noProof/>
              </w:rPr>
              <w:t>Organizational Structure</w:t>
            </w:r>
            <w:r w:rsidR="002F6130">
              <w:rPr>
                <w:noProof/>
                <w:webHidden/>
              </w:rPr>
              <w:tab/>
            </w:r>
            <w:r w:rsidR="002F6130">
              <w:rPr>
                <w:noProof/>
                <w:webHidden/>
              </w:rPr>
              <w:fldChar w:fldCharType="begin"/>
            </w:r>
            <w:r w:rsidR="002F6130">
              <w:rPr>
                <w:noProof/>
                <w:webHidden/>
              </w:rPr>
              <w:instrText xml:space="preserve"> PAGEREF _Toc95913076 \h </w:instrText>
            </w:r>
            <w:r w:rsidR="002F6130">
              <w:rPr>
                <w:noProof/>
                <w:webHidden/>
              </w:rPr>
            </w:r>
            <w:r w:rsidR="002F6130">
              <w:rPr>
                <w:noProof/>
                <w:webHidden/>
              </w:rPr>
              <w:fldChar w:fldCharType="separate"/>
            </w:r>
            <w:r w:rsidR="00423662">
              <w:rPr>
                <w:noProof/>
                <w:webHidden/>
              </w:rPr>
              <w:t>39</w:t>
            </w:r>
            <w:r w:rsidR="002F6130">
              <w:rPr>
                <w:noProof/>
                <w:webHidden/>
              </w:rPr>
              <w:fldChar w:fldCharType="end"/>
            </w:r>
          </w:hyperlink>
        </w:p>
        <w:p w14:paraId="0E819E40" w14:textId="46CEB311" w:rsidR="002F6130" w:rsidRDefault="004B66C9">
          <w:pPr>
            <w:pStyle w:val="TOC1"/>
            <w:tabs>
              <w:tab w:val="right" w:leader="dot" w:pos="9350"/>
            </w:tabs>
            <w:rPr>
              <w:rFonts w:asciiTheme="minorHAnsi" w:eastAsiaTheme="minorEastAsia" w:hAnsiTheme="minorHAnsi" w:cstheme="minorBidi"/>
              <w:noProof/>
            </w:rPr>
          </w:pPr>
          <w:hyperlink w:anchor="_Toc95913077" w:history="1">
            <w:r w:rsidR="002F6130" w:rsidRPr="00391A06">
              <w:rPr>
                <w:rStyle w:val="Hyperlink"/>
                <w:noProof/>
              </w:rPr>
              <w:t>Budget and Institutional Capacity</w:t>
            </w:r>
            <w:r w:rsidR="002F6130">
              <w:rPr>
                <w:noProof/>
                <w:webHidden/>
              </w:rPr>
              <w:tab/>
            </w:r>
            <w:r w:rsidR="002F6130">
              <w:rPr>
                <w:noProof/>
                <w:webHidden/>
              </w:rPr>
              <w:fldChar w:fldCharType="begin"/>
            </w:r>
            <w:r w:rsidR="002F6130">
              <w:rPr>
                <w:noProof/>
                <w:webHidden/>
              </w:rPr>
              <w:instrText xml:space="preserve"> PAGEREF _Toc95913077 \h </w:instrText>
            </w:r>
            <w:r w:rsidR="002F6130">
              <w:rPr>
                <w:noProof/>
                <w:webHidden/>
              </w:rPr>
            </w:r>
            <w:r w:rsidR="002F6130">
              <w:rPr>
                <w:noProof/>
                <w:webHidden/>
              </w:rPr>
              <w:fldChar w:fldCharType="separate"/>
            </w:r>
            <w:r w:rsidR="00423662">
              <w:rPr>
                <w:noProof/>
                <w:webHidden/>
              </w:rPr>
              <w:t>42</w:t>
            </w:r>
            <w:r w:rsidR="002F6130">
              <w:rPr>
                <w:noProof/>
                <w:webHidden/>
              </w:rPr>
              <w:fldChar w:fldCharType="end"/>
            </w:r>
          </w:hyperlink>
        </w:p>
        <w:p w14:paraId="1DA0AB55" w14:textId="2CE49B63" w:rsidR="002F6130" w:rsidRDefault="004B66C9">
          <w:pPr>
            <w:pStyle w:val="TOC2"/>
            <w:rPr>
              <w:rFonts w:asciiTheme="minorHAnsi" w:eastAsiaTheme="minorEastAsia" w:hAnsiTheme="minorHAnsi" w:cstheme="minorBidi"/>
              <w:sz w:val="22"/>
            </w:rPr>
          </w:pPr>
          <w:hyperlink w:anchor="_Toc95913078" w:history="1">
            <w:r w:rsidR="002F6130" w:rsidRPr="00391A06">
              <w:rPr>
                <w:rStyle w:val="Hyperlink"/>
              </w:rPr>
              <w:t>Funding Projection for Fiscal Years 2021-2025</w:t>
            </w:r>
            <w:r w:rsidR="002F6130">
              <w:rPr>
                <w:webHidden/>
              </w:rPr>
              <w:tab/>
            </w:r>
            <w:r w:rsidR="002F6130">
              <w:rPr>
                <w:webHidden/>
              </w:rPr>
              <w:fldChar w:fldCharType="begin"/>
            </w:r>
            <w:r w:rsidR="002F6130">
              <w:rPr>
                <w:webHidden/>
              </w:rPr>
              <w:instrText xml:space="preserve"> PAGEREF _Toc95913078 \h </w:instrText>
            </w:r>
            <w:r w:rsidR="002F6130">
              <w:rPr>
                <w:webHidden/>
              </w:rPr>
            </w:r>
            <w:r w:rsidR="002F6130">
              <w:rPr>
                <w:webHidden/>
              </w:rPr>
              <w:fldChar w:fldCharType="separate"/>
            </w:r>
            <w:r w:rsidR="00423662">
              <w:rPr>
                <w:webHidden/>
              </w:rPr>
              <w:t>42</w:t>
            </w:r>
            <w:r w:rsidR="002F6130">
              <w:rPr>
                <w:webHidden/>
              </w:rPr>
              <w:fldChar w:fldCharType="end"/>
            </w:r>
          </w:hyperlink>
        </w:p>
        <w:p w14:paraId="37D9AA8E" w14:textId="2A34E5DC" w:rsidR="002F6130" w:rsidRDefault="004B66C9">
          <w:pPr>
            <w:pStyle w:val="TOC2"/>
            <w:rPr>
              <w:rFonts w:asciiTheme="minorHAnsi" w:eastAsiaTheme="minorEastAsia" w:hAnsiTheme="minorHAnsi" w:cstheme="minorBidi"/>
              <w:sz w:val="22"/>
            </w:rPr>
          </w:pPr>
          <w:hyperlink w:anchor="_Toc95913079" w:history="1">
            <w:r w:rsidR="002F6130" w:rsidRPr="00391A06">
              <w:rPr>
                <w:rStyle w:val="Hyperlink"/>
              </w:rPr>
              <w:t>Sources of Revenue</w:t>
            </w:r>
            <w:r w:rsidR="002F6130">
              <w:rPr>
                <w:webHidden/>
              </w:rPr>
              <w:tab/>
            </w:r>
            <w:r w:rsidR="002F6130">
              <w:rPr>
                <w:webHidden/>
              </w:rPr>
              <w:fldChar w:fldCharType="begin"/>
            </w:r>
            <w:r w:rsidR="002F6130">
              <w:rPr>
                <w:webHidden/>
              </w:rPr>
              <w:instrText xml:space="preserve"> PAGEREF _Toc95913079 \h </w:instrText>
            </w:r>
            <w:r w:rsidR="002F6130">
              <w:rPr>
                <w:webHidden/>
              </w:rPr>
            </w:r>
            <w:r w:rsidR="002F6130">
              <w:rPr>
                <w:webHidden/>
              </w:rPr>
              <w:fldChar w:fldCharType="separate"/>
            </w:r>
            <w:r w:rsidR="00423662">
              <w:rPr>
                <w:webHidden/>
              </w:rPr>
              <w:t>43</w:t>
            </w:r>
            <w:r w:rsidR="002F6130">
              <w:rPr>
                <w:webHidden/>
              </w:rPr>
              <w:fldChar w:fldCharType="end"/>
            </w:r>
          </w:hyperlink>
        </w:p>
        <w:p w14:paraId="3470D8C9" w14:textId="7812222E" w:rsidR="002F6130" w:rsidRDefault="004B66C9">
          <w:pPr>
            <w:pStyle w:val="TOC2"/>
            <w:rPr>
              <w:rFonts w:asciiTheme="minorHAnsi" w:eastAsiaTheme="minorEastAsia" w:hAnsiTheme="minorHAnsi" w:cstheme="minorBidi"/>
              <w:sz w:val="22"/>
            </w:rPr>
          </w:pPr>
          <w:hyperlink w:anchor="_Toc95913080" w:history="1">
            <w:r w:rsidR="002F6130" w:rsidRPr="00391A06">
              <w:rPr>
                <w:rStyle w:val="Hyperlink"/>
              </w:rPr>
              <w:t>Available Infrastructure</w:t>
            </w:r>
            <w:r w:rsidR="002F6130">
              <w:rPr>
                <w:webHidden/>
              </w:rPr>
              <w:tab/>
            </w:r>
            <w:r w:rsidR="002F6130">
              <w:rPr>
                <w:webHidden/>
              </w:rPr>
              <w:fldChar w:fldCharType="begin"/>
            </w:r>
            <w:r w:rsidR="002F6130">
              <w:rPr>
                <w:webHidden/>
              </w:rPr>
              <w:instrText xml:space="preserve"> PAGEREF _Toc95913080 \h </w:instrText>
            </w:r>
            <w:r w:rsidR="002F6130">
              <w:rPr>
                <w:webHidden/>
              </w:rPr>
            </w:r>
            <w:r w:rsidR="002F6130">
              <w:rPr>
                <w:webHidden/>
              </w:rPr>
              <w:fldChar w:fldCharType="separate"/>
            </w:r>
            <w:r w:rsidR="00423662">
              <w:rPr>
                <w:webHidden/>
              </w:rPr>
              <w:t>43</w:t>
            </w:r>
            <w:r w:rsidR="002F6130">
              <w:rPr>
                <w:webHidden/>
              </w:rPr>
              <w:fldChar w:fldCharType="end"/>
            </w:r>
          </w:hyperlink>
        </w:p>
        <w:p w14:paraId="683970A2" w14:textId="3834B76F" w:rsidR="002F6130" w:rsidRDefault="004B66C9">
          <w:pPr>
            <w:pStyle w:val="TOC2"/>
            <w:rPr>
              <w:rFonts w:asciiTheme="minorHAnsi" w:eastAsiaTheme="minorEastAsia" w:hAnsiTheme="minorHAnsi" w:cstheme="minorBidi"/>
              <w:sz w:val="22"/>
            </w:rPr>
          </w:pPr>
          <w:hyperlink w:anchor="_Toc95913081" w:history="1">
            <w:r w:rsidR="002F6130" w:rsidRPr="00391A06">
              <w:rPr>
                <w:rStyle w:val="Hyperlink"/>
              </w:rPr>
              <w:t>Human Resources</w:t>
            </w:r>
            <w:r w:rsidR="002F6130">
              <w:rPr>
                <w:webHidden/>
              </w:rPr>
              <w:tab/>
            </w:r>
            <w:r w:rsidR="002F6130">
              <w:rPr>
                <w:webHidden/>
              </w:rPr>
              <w:fldChar w:fldCharType="begin"/>
            </w:r>
            <w:r w:rsidR="002F6130">
              <w:rPr>
                <w:webHidden/>
              </w:rPr>
              <w:instrText xml:space="preserve"> PAGEREF _Toc95913081 \h </w:instrText>
            </w:r>
            <w:r w:rsidR="002F6130">
              <w:rPr>
                <w:webHidden/>
              </w:rPr>
            </w:r>
            <w:r w:rsidR="002F6130">
              <w:rPr>
                <w:webHidden/>
              </w:rPr>
              <w:fldChar w:fldCharType="separate"/>
            </w:r>
            <w:r w:rsidR="00423662">
              <w:rPr>
                <w:webHidden/>
              </w:rPr>
              <w:t>44</w:t>
            </w:r>
            <w:r w:rsidR="002F6130">
              <w:rPr>
                <w:webHidden/>
              </w:rPr>
              <w:fldChar w:fldCharType="end"/>
            </w:r>
          </w:hyperlink>
        </w:p>
        <w:p w14:paraId="7EA2D9FA" w14:textId="4E1200A7" w:rsidR="002F6130" w:rsidRDefault="004B66C9">
          <w:pPr>
            <w:pStyle w:val="TOC1"/>
            <w:tabs>
              <w:tab w:val="right" w:leader="dot" w:pos="9350"/>
            </w:tabs>
            <w:rPr>
              <w:rFonts w:asciiTheme="minorHAnsi" w:eastAsiaTheme="minorEastAsia" w:hAnsiTheme="minorHAnsi" w:cstheme="minorBidi"/>
              <w:noProof/>
            </w:rPr>
          </w:pPr>
          <w:hyperlink w:anchor="_Toc95913082" w:history="1">
            <w:r w:rsidR="002F6130" w:rsidRPr="00391A06">
              <w:rPr>
                <w:rStyle w:val="Hyperlink"/>
                <w:noProof/>
              </w:rPr>
              <w:t>Assessment</w:t>
            </w:r>
            <w:r w:rsidR="002F6130">
              <w:rPr>
                <w:noProof/>
                <w:webHidden/>
              </w:rPr>
              <w:tab/>
            </w:r>
            <w:r w:rsidR="002F6130">
              <w:rPr>
                <w:noProof/>
                <w:webHidden/>
              </w:rPr>
              <w:fldChar w:fldCharType="begin"/>
            </w:r>
            <w:r w:rsidR="002F6130">
              <w:rPr>
                <w:noProof/>
                <w:webHidden/>
              </w:rPr>
              <w:instrText xml:space="preserve"> PAGEREF _Toc95913082 \h </w:instrText>
            </w:r>
            <w:r w:rsidR="002F6130">
              <w:rPr>
                <w:noProof/>
                <w:webHidden/>
              </w:rPr>
            </w:r>
            <w:r w:rsidR="002F6130">
              <w:rPr>
                <w:noProof/>
                <w:webHidden/>
              </w:rPr>
              <w:fldChar w:fldCharType="separate"/>
            </w:r>
            <w:r w:rsidR="00423662">
              <w:rPr>
                <w:noProof/>
                <w:webHidden/>
              </w:rPr>
              <w:t>45</w:t>
            </w:r>
            <w:r w:rsidR="002F6130">
              <w:rPr>
                <w:noProof/>
                <w:webHidden/>
              </w:rPr>
              <w:fldChar w:fldCharType="end"/>
            </w:r>
          </w:hyperlink>
        </w:p>
        <w:p w14:paraId="489157F0" w14:textId="53F2F0F7" w:rsidR="002F6130" w:rsidRDefault="004B66C9">
          <w:pPr>
            <w:pStyle w:val="TOC1"/>
            <w:tabs>
              <w:tab w:val="right" w:leader="dot" w:pos="9350"/>
            </w:tabs>
            <w:rPr>
              <w:rFonts w:asciiTheme="minorHAnsi" w:eastAsiaTheme="minorEastAsia" w:hAnsiTheme="minorHAnsi" w:cstheme="minorBidi"/>
              <w:noProof/>
            </w:rPr>
          </w:pPr>
          <w:hyperlink w:anchor="_Toc95913083" w:history="1">
            <w:r w:rsidR="002F6130" w:rsidRPr="00391A06">
              <w:rPr>
                <w:rStyle w:val="Hyperlink"/>
                <w:noProof/>
              </w:rPr>
              <w:t>References</w:t>
            </w:r>
            <w:r w:rsidR="002F6130">
              <w:rPr>
                <w:noProof/>
                <w:webHidden/>
              </w:rPr>
              <w:tab/>
            </w:r>
            <w:r w:rsidR="002F6130">
              <w:rPr>
                <w:noProof/>
                <w:webHidden/>
              </w:rPr>
              <w:fldChar w:fldCharType="begin"/>
            </w:r>
            <w:r w:rsidR="002F6130">
              <w:rPr>
                <w:noProof/>
                <w:webHidden/>
              </w:rPr>
              <w:instrText xml:space="preserve"> PAGEREF _Toc95913083 \h </w:instrText>
            </w:r>
            <w:r w:rsidR="002F6130">
              <w:rPr>
                <w:noProof/>
                <w:webHidden/>
              </w:rPr>
            </w:r>
            <w:r w:rsidR="002F6130">
              <w:rPr>
                <w:noProof/>
                <w:webHidden/>
              </w:rPr>
              <w:fldChar w:fldCharType="separate"/>
            </w:r>
            <w:r w:rsidR="00423662">
              <w:rPr>
                <w:noProof/>
                <w:webHidden/>
              </w:rPr>
              <w:t>51</w:t>
            </w:r>
            <w:r w:rsidR="002F6130">
              <w:rPr>
                <w:noProof/>
                <w:webHidden/>
              </w:rPr>
              <w:fldChar w:fldCharType="end"/>
            </w:r>
          </w:hyperlink>
        </w:p>
        <w:p w14:paraId="0AE75F71" w14:textId="02B4CD8E" w:rsidR="002F6130" w:rsidRDefault="004B66C9">
          <w:pPr>
            <w:pStyle w:val="TOC1"/>
            <w:tabs>
              <w:tab w:val="right" w:leader="dot" w:pos="9350"/>
            </w:tabs>
            <w:rPr>
              <w:rFonts w:asciiTheme="minorHAnsi" w:eastAsiaTheme="minorEastAsia" w:hAnsiTheme="minorHAnsi" w:cstheme="minorBidi"/>
              <w:noProof/>
            </w:rPr>
          </w:pPr>
          <w:hyperlink w:anchor="_Toc95913084" w:history="1">
            <w:r w:rsidR="002F6130" w:rsidRPr="00391A06">
              <w:rPr>
                <w:rStyle w:val="Hyperlink"/>
                <w:noProof/>
              </w:rPr>
              <w:t>Appendix A. Town Hall Meeting Executive Summary</w:t>
            </w:r>
            <w:r w:rsidR="002F6130">
              <w:rPr>
                <w:noProof/>
                <w:webHidden/>
              </w:rPr>
              <w:tab/>
            </w:r>
            <w:r w:rsidR="002F6130">
              <w:rPr>
                <w:noProof/>
                <w:webHidden/>
              </w:rPr>
              <w:fldChar w:fldCharType="begin"/>
            </w:r>
            <w:r w:rsidR="002F6130">
              <w:rPr>
                <w:noProof/>
                <w:webHidden/>
              </w:rPr>
              <w:instrText xml:space="preserve"> PAGEREF _Toc95913084 \h </w:instrText>
            </w:r>
            <w:r w:rsidR="002F6130">
              <w:rPr>
                <w:noProof/>
                <w:webHidden/>
              </w:rPr>
            </w:r>
            <w:r w:rsidR="002F6130">
              <w:rPr>
                <w:noProof/>
                <w:webHidden/>
              </w:rPr>
              <w:fldChar w:fldCharType="separate"/>
            </w:r>
            <w:r w:rsidR="00423662">
              <w:rPr>
                <w:noProof/>
                <w:webHidden/>
              </w:rPr>
              <w:t>56</w:t>
            </w:r>
            <w:r w:rsidR="002F6130">
              <w:rPr>
                <w:noProof/>
                <w:webHidden/>
              </w:rPr>
              <w:fldChar w:fldCharType="end"/>
            </w:r>
          </w:hyperlink>
        </w:p>
        <w:p w14:paraId="69452FF0" w14:textId="31372A8D" w:rsidR="002F6130" w:rsidRDefault="004B66C9">
          <w:pPr>
            <w:pStyle w:val="TOC2"/>
            <w:rPr>
              <w:rFonts w:asciiTheme="minorHAnsi" w:eastAsiaTheme="minorEastAsia" w:hAnsiTheme="minorHAnsi" w:cstheme="minorBidi"/>
              <w:sz w:val="22"/>
            </w:rPr>
          </w:pPr>
          <w:hyperlink w:anchor="_Toc95913085" w:history="1">
            <w:r w:rsidR="002F6130" w:rsidRPr="00391A06">
              <w:rPr>
                <w:rStyle w:val="Hyperlink"/>
              </w:rPr>
              <w:t>Common Themes</w:t>
            </w:r>
            <w:r w:rsidR="002F6130">
              <w:rPr>
                <w:webHidden/>
              </w:rPr>
              <w:tab/>
            </w:r>
            <w:r w:rsidR="002F6130">
              <w:rPr>
                <w:webHidden/>
              </w:rPr>
              <w:fldChar w:fldCharType="begin"/>
            </w:r>
            <w:r w:rsidR="002F6130">
              <w:rPr>
                <w:webHidden/>
              </w:rPr>
              <w:instrText xml:space="preserve"> PAGEREF _Toc95913085 \h </w:instrText>
            </w:r>
            <w:r w:rsidR="002F6130">
              <w:rPr>
                <w:webHidden/>
              </w:rPr>
            </w:r>
            <w:r w:rsidR="002F6130">
              <w:rPr>
                <w:webHidden/>
              </w:rPr>
              <w:fldChar w:fldCharType="separate"/>
            </w:r>
            <w:r w:rsidR="00423662">
              <w:rPr>
                <w:webHidden/>
              </w:rPr>
              <w:t>56</w:t>
            </w:r>
            <w:r w:rsidR="002F6130">
              <w:rPr>
                <w:webHidden/>
              </w:rPr>
              <w:fldChar w:fldCharType="end"/>
            </w:r>
          </w:hyperlink>
        </w:p>
        <w:p w14:paraId="1E4D0BBE" w14:textId="7C671328" w:rsidR="002F6130" w:rsidRDefault="004B66C9">
          <w:pPr>
            <w:pStyle w:val="TOC3"/>
            <w:tabs>
              <w:tab w:val="right" w:leader="dot" w:pos="9350"/>
            </w:tabs>
            <w:rPr>
              <w:rFonts w:asciiTheme="minorHAnsi" w:eastAsiaTheme="minorEastAsia" w:hAnsiTheme="minorHAnsi" w:cstheme="minorBidi"/>
              <w:noProof/>
              <w:sz w:val="22"/>
            </w:rPr>
          </w:pPr>
          <w:hyperlink w:anchor="_Toc95913086" w:history="1">
            <w:r w:rsidR="002F6130" w:rsidRPr="00391A06">
              <w:rPr>
                <w:rStyle w:val="Hyperlink"/>
                <w:noProof/>
              </w:rPr>
              <w:t>Completion Rates</w:t>
            </w:r>
            <w:r w:rsidR="002F6130">
              <w:rPr>
                <w:noProof/>
                <w:webHidden/>
              </w:rPr>
              <w:tab/>
            </w:r>
            <w:r w:rsidR="002F6130">
              <w:rPr>
                <w:noProof/>
                <w:webHidden/>
              </w:rPr>
              <w:fldChar w:fldCharType="begin"/>
            </w:r>
            <w:r w:rsidR="002F6130">
              <w:rPr>
                <w:noProof/>
                <w:webHidden/>
              </w:rPr>
              <w:instrText xml:space="preserve"> PAGEREF _Toc95913086 \h </w:instrText>
            </w:r>
            <w:r w:rsidR="002F6130">
              <w:rPr>
                <w:noProof/>
                <w:webHidden/>
              </w:rPr>
            </w:r>
            <w:r w:rsidR="002F6130">
              <w:rPr>
                <w:noProof/>
                <w:webHidden/>
              </w:rPr>
              <w:fldChar w:fldCharType="separate"/>
            </w:r>
            <w:r w:rsidR="00423662">
              <w:rPr>
                <w:noProof/>
                <w:webHidden/>
              </w:rPr>
              <w:t>56</w:t>
            </w:r>
            <w:r w:rsidR="002F6130">
              <w:rPr>
                <w:noProof/>
                <w:webHidden/>
              </w:rPr>
              <w:fldChar w:fldCharType="end"/>
            </w:r>
          </w:hyperlink>
        </w:p>
        <w:p w14:paraId="0CC82DAD" w14:textId="1F57ABFB" w:rsidR="002F6130" w:rsidRDefault="004B66C9">
          <w:pPr>
            <w:pStyle w:val="TOC3"/>
            <w:tabs>
              <w:tab w:val="right" w:leader="dot" w:pos="9350"/>
            </w:tabs>
            <w:rPr>
              <w:rFonts w:asciiTheme="minorHAnsi" w:eastAsiaTheme="minorEastAsia" w:hAnsiTheme="minorHAnsi" w:cstheme="minorBidi"/>
              <w:noProof/>
              <w:sz w:val="22"/>
            </w:rPr>
          </w:pPr>
          <w:hyperlink w:anchor="_Toc95913087" w:history="1">
            <w:r w:rsidR="002F6130" w:rsidRPr="00391A06">
              <w:rPr>
                <w:rStyle w:val="Hyperlink"/>
                <w:noProof/>
              </w:rPr>
              <w:t>Zero Credits Earned</w:t>
            </w:r>
            <w:r w:rsidR="002F6130">
              <w:rPr>
                <w:noProof/>
                <w:webHidden/>
              </w:rPr>
              <w:tab/>
            </w:r>
            <w:r w:rsidR="002F6130">
              <w:rPr>
                <w:noProof/>
                <w:webHidden/>
              </w:rPr>
              <w:fldChar w:fldCharType="begin"/>
            </w:r>
            <w:r w:rsidR="002F6130">
              <w:rPr>
                <w:noProof/>
                <w:webHidden/>
              </w:rPr>
              <w:instrText xml:space="preserve"> PAGEREF _Toc95913087 \h </w:instrText>
            </w:r>
            <w:r w:rsidR="002F6130">
              <w:rPr>
                <w:noProof/>
                <w:webHidden/>
              </w:rPr>
            </w:r>
            <w:r w:rsidR="002F6130">
              <w:rPr>
                <w:noProof/>
                <w:webHidden/>
              </w:rPr>
              <w:fldChar w:fldCharType="separate"/>
            </w:r>
            <w:r w:rsidR="00423662">
              <w:rPr>
                <w:noProof/>
                <w:webHidden/>
              </w:rPr>
              <w:t>56</w:t>
            </w:r>
            <w:r w:rsidR="002F6130">
              <w:rPr>
                <w:noProof/>
                <w:webHidden/>
              </w:rPr>
              <w:fldChar w:fldCharType="end"/>
            </w:r>
          </w:hyperlink>
        </w:p>
        <w:p w14:paraId="768CFB6B" w14:textId="425745AB" w:rsidR="002F6130" w:rsidRDefault="004B66C9">
          <w:pPr>
            <w:pStyle w:val="TOC3"/>
            <w:tabs>
              <w:tab w:val="right" w:leader="dot" w:pos="9350"/>
            </w:tabs>
            <w:rPr>
              <w:rFonts w:asciiTheme="minorHAnsi" w:eastAsiaTheme="minorEastAsia" w:hAnsiTheme="minorHAnsi" w:cstheme="minorBidi"/>
              <w:noProof/>
              <w:sz w:val="22"/>
            </w:rPr>
          </w:pPr>
          <w:hyperlink w:anchor="_Toc95913088" w:history="1">
            <w:r w:rsidR="002F6130" w:rsidRPr="00391A06">
              <w:rPr>
                <w:rStyle w:val="Hyperlink"/>
                <w:noProof/>
              </w:rPr>
              <w:t>Retention and Graduation Rates</w:t>
            </w:r>
            <w:r w:rsidR="002F6130">
              <w:rPr>
                <w:noProof/>
                <w:webHidden/>
              </w:rPr>
              <w:tab/>
            </w:r>
            <w:r w:rsidR="002F6130">
              <w:rPr>
                <w:noProof/>
                <w:webHidden/>
              </w:rPr>
              <w:fldChar w:fldCharType="begin"/>
            </w:r>
            <w:r w:rsidR="002F6130">
              <w:rPr>
                <w:noProof/>
                <w:webHidden/>
              </w:rPr>
              <w:instrText xml:space="preserve"> PAGEREF _Toc95913088 \h </w:instrText>
            </w:r>
            <w:r w:rsidR="002F6130">
              <w:rPr>
                <w:noProof/>
                <w:webHidden/>
              </w:rPr>
            </w:r>
            <w:r w:rsidR="002F6130">
              <w:rPr>
                <w:noProof/>
                <w:webHidden/>
              </w:rPr>
              <w:fldChar w:fldCharType="separate"/>
            </w:r>
            <w:r w:rsidR="00423662">
              <w:rPr>
                <w:noProof/>
                <w:webHidden/>
              </w:rPr>
              <w:t>57</w:t>
            </w:r>
            <w:r w:rsidR="002F6130">
              <w:rPr>
                <w:noProof/>
                <w:webHidden/>
              </w:rPr>
              <w:fldChar w:fldCharType="end"/>
            </w:r>
          </w:hyperlink>
        </w:p>
        <w:p w14:paraId="19963335" w14:textId="3C534AB5" w:rsidR="002F6130" w:rsidRDefault="004B66C9">
          <w:pPr>
            <w:pStyle w:val="TOC1"/>
            <w:tabs>
              <w:tab w:val="right" w:leader="dot" w:pos="9350"/>
            </w:tabs>
            <w:rPr>
              <w:rFonts w:asciiTheme="minorHAnsi" w:eastAsiaTheme="minorEastAsia" w:hAnsiTheme="minorHAnsi" w:cstheme="minorBidi"/>
              <w:noProof/>
            </w:rPr>
          </w:pPr>
          <w:hyperlink w:anchor="_Toc95913089" w:history="1">
            <w:r w:rsidR="002F6130" w:rsidRPr="00391A06">
              <w:rPr>
                <w:rStyle w:val="Hyperlink"/>
                <w:noProof/>
              </w:rPr>
              <w:t>Appendix B. Employee Survey Executive Summary</w:t>
            </w:r>
            <w:r w:rsidR="002F6130">
              <w:rPr>
                <w:noProof/>
                <w:webHidden/>
              </w:rPr>
              <w:tab/>
            </w:r>
            <w:r w:rsidR="002F6130">
              <w:rPr>
                <w:noProof/>
                <w:webHidden/>
              </w:rPr>
              <w:fldChar w:fldCharType="begin"/>
            </w:r>
            <w:r w:rsidR="002F6130">
              <w:rPr>
                <w:noProof/>
                <w:webHidden/>
              </w:rPr>
              <w:instrText xml:space="preserve"> PAGEREF _Toc95913089 \h </w:instrText>
            </w:r>
            <w:r w:rsidR="002F6130">
              <w:rPr>
                <w:noProof/>
                <w:webHidden/>
              </w:rPr>
            </w:r>
            <w:r w:rsidR="002F6130">
              <w:rPr>
                <w:noProof/>
                <w:webHidden/>
              </w:rPr>
              <w:fldChar w:fldCharType="separate"/>
            </w:r>
            <w:r w:rsidR="00423662">
              <w:rPr>
                <w:noProof/>
                <w:webHidden/>
              </w:rPr>
              <w:t>58</w:t>
            </w:r>
            <w:r w:rsidR="002F6130">
              <w:rPr>
                <w:noProof/>
                <w:webHidden/>
              </w:rPr>
              <w:fldChar w:fldCharType="end"/>
            </w:r>
          </w:hyperlink>
        </w:p>
        <w:p w14:paraId="32372B22" w14:textId="09FEF19A" w:rsidR="002F6130" w:rsidRDefault="004B66C9">
          <w:pPr>
            <w:pStyle w:val="TOC1"/>
            <w:tabs>
              <w:tab w:val="right" w:leader="dot" w:pos="9350"/>
            </w:tabs>
            <w:rPr>
              <w:rFonts w:asciiTheme="minorHAnsi" w:eastAsiaTheme="minorEastAsia" w:hAnsiTheme="minorHAnsi" w:cstheme="minorBidi"/>
              <w:noProof/>
            </w:rPr>
          </w:pPr>
          <w:hyperlink w:anchor="_Toc95913090" w:history="1">
            <w:r w:rsidR="002F6130" w:rsidRPr="00391A06">
              <w:rPr>
                <w:rStyle w:val="Hyperlink"/>
                <w:noProof/>
              </w:rPr>
              <w:t>Appendix C. QEP Director Job Description</w:t>
            </w:r>
            <w:r w:rsidR="002F6130">
              <w:rPr>
                <w:noProof/>
                <w:webHidden/>
              </w:rPr>
              <w:tab/>
            </w:r>
            <w:r w:rsidR="002F6130">
              <w:rPr>
                <w:noProof/>
                <w:webHidden/>
              </w:rPr>
              <w:fldChar w:fldCharType="begin"/>
            </w:r>
            <w:r w:rsidR="002F6130">
              <w:rPr>
                <w:noProof/>
                <w:webHidden/>
              </w:rPr>
              <w:instrText xml:space="preserve"> PAGEREF _Toc95913090 \h </w:instrText>
            </w:r>
            <w:r w:rsidR="002F6130">
              <w:rPr>
                <w:noProof/>
                <w:webHidden/>
              </w:rPr>
            </w:r>
            <w:r w:rsidR="002F6130">
              <w:rPr>
                <w:noProof/>
                <w:webHidden/>
              </w:rPr>
              <w:fldChar w:fldCharType="separate"/>
            </w:r>
            <w:r w:rsidR="00423662">
              <w:rPr>
                <w:noProof/>
                <w:webHidden/>
              </w:rPr>
              <w:t>59</w:t>
            </w:r>
            <w:r w:rsidR="002F6130">
              <w:rPr>
                <w:noProof/>
                <w:webHidden/>
              </w:rPr>
              <w:fldChar w:fldCharType="end"/>
            </w:r>
          </w:hyperlink>
        </w:p>
        <w:p w14:paraId="3420A0D3" w14:textId="705C3B58" w:rsidR="005D1C55" w:rsidRPr="00733501" w:rsidRDefault="009A09C6" w:rsidP="009A09C6">
          <w:pPr>
            <w:pStyle w:val="TOC1"/>
            <w:tabs>
              <w:tab w:val="right" w:leader="dot" w:pos="9350"/>
            </w:tabs>
          </w:pPr>
          <w:r>
            <w:lastRenderedPageBreak/>
            <w:fldChar w:fldCharType="end"/>
          </w:r>
        </w:p>
      </w:sdtContent>
    </w:sdt>
    <w:bookmarkStart w:id="1" w:name="_heading=h.1f4712v2ngnb" w:colFirst="0" w:colLast="0" w:displacedByCustomXml="prev"/>
    <w:bookmarkEnd w:id="1" w:displacedByCustomXml="prev"/>
    <w:p w14:paraId="7DCD7511" w14:textId="49EB5403" w:rsidR="005D1C55" w:rsidRDefault="0021167A" w:rsidP="005D1C55">
      <w:pPr>
        <w:jc w:val="center"/>
        <w:rPr>
          <w:sz w:val="24"/>
        </w:rPr>
      </w:pPr>
      <w:r>
        <w:rPr>
          <w:sz w:val="24"/>
        </w:rPr>
        <w:t xml:space="preserve">Figures &amp; </w:t>
      </w:r>
      <w:r w:rsidR="005D1C55">
        <w:rPr>
          <w:sz w:val="24"/>
        </w:rPr>
        <w:t>Tables</w:t>
      </w:r>
    </w:p>
    <w:p w14:paraId="1BF34F95" w14:textId="77777777" w:rsidR="00DC566E" w:rsidRDefault="00DC566E" w:rsidP="00DC566E">
      <w:pPr>
        <w:tabs>
          <w:tab w:val="right" w:leader="dot" w:pos="9270"/>
        </w:tabs>
        <w:rPr>
          <w:sz w:val="24"/>
        </w:rPr>
      </w:pPr>
      <w:r>
        <w:rPr>
          <w:sz w:val="24"/>
        </w:rPr>
        <w:t xml:space="preserve">Table 1. </w:t>
      </w:r>
      <w:r w:rsidRPr="005D1C55">
        <w:rPr>
          <w:sz w:val="24"/>
        </w:rPr>
        <w:t>Fall 2020 Enrollment Profile</w:t>
      </w:r>
      <w:r>
        <w:rPr>
          <w:sz w:val="24"/>
        </w:rPr>
        <w:tab/>
        <w:t>6</w:t>
      </w:r>
    </w:p>
    <w:p w14:paraId="6040B954" w14:textId="77777777" w:rsidR="00DC566E" w:rsidRDefault="00DC566E" w:rsidP="00DC566E">
      <w:pPr>
        <w:tabs>
          <w:tab w:val="right" w:leader="dot" w:pos="9270"/>
        </w:tabs>
        <w:rPr>
          <w:sz w:val="24"/>
        </w:rPr>
      </w:pPr>
      <w:r>
        <w:rPr>
          <w:sz w:val="24"/>
        </w:rPr>
        <w:t xml:space="preserve">Table 2. </w:t>
      </w:r>
      <w:r w:rsidRPr="005D1C55">
        <w:rPr>
          <w:sz w:val="24"/>
        </w:rPr>
        <w:t>Three themes and suggestions from 2020 Town Hall meeting</w:t>
      </w:r>
      <w:r>
        <w:rPr>
          <w:sz w:val="24"/>
        </w:rPr>
        <w:tab/>
        <w:t>13</w:t>
      </w:r>
    </w:p>
    <w:p w14:paraId="2E12C02E" w14:textId="77777777" w:rsidR="00DC566E" w:rsidRDefault="00DC566E" w:rsidP="00DC566E">
      <w:pPr>
        <w:tabs>
          <w:tab w:val="right" w:leader="dot" w:pos="9270"/>
        </w:tabs>
        <w:rPr>
          <w:sz w:val="24"/>
        </w:rPr>
      </w:pPr>
      <w:r>
        <w:rPr>
          <w:sz w:val="24"/>
        </w:rPr>
        <w:t xml:space="preserve">Table 3. </w:t>
      </w:r>
      <w:r w:rsidRPr="005D1C55">
        <w:rPr>
          <w:sz w:val="24"/>
        </w:rPr>
        <w:t>Employee Ranking of Topics and Employee Implementation Suggestions</w:t>
      </w:r>
      <w:r>
        <w:rPr>
          <w:sz w:val="24"/>
        </w:rPr>
        <w:tab/>
        <w:t>14</w:t>
      </w:r>
    </w:p>
    <w:p w14:paraId="2063776F" w14:textId="77777777" w:rsidR="00DC566E" w:rsidRPr="00AF6610" w:rsidRDefault="00DC566E" w:rsidP="00DC566E">
      <w:pPr>
        <w:tabs>
          <w:tab w:val="right" w:leader="dot" w:pos="9270"/>
        </w:tabs>
        <w:rPr>
          <w:sz w:val="24"/>
          <w:szCs w:val="24"/>
        </w:rPr>
      </w:pPr>
      <w:r w:rsidRPr="00AF6610">
        <w:rPr>
          <w:sz w:val="24"/>
          <w:szCs w:val="24"/>
        </w:rPr>
        <w:t xml:space="preserve">Table 4. MCC’s QEP Steering Committee </w:t>
      </w:r>
      <w:r w:rsidRPr="00AF6610">
        <w:rPr>
          <w:sz w:val="24"/>
          <w:szCs w:val="24"/>
        </w:rPr>
        <w:tab/>
        <w:t>15</w:t>
      </w:r>
    </w:p>
    <w:p w14:paraId="22E9A52F" w14:textId="0FEE8EDF" w:rsidR="00DC566E" w:rsidRPr="009C12B9" w:rsidRDefault="00DC566E" w:rsidP="00DC566E">
      <w:pPr>
        <w:tabs>
          <w:tab w:val="right" w:leader="dot" w:pos="9270"/>
        </w:tabs>
        <w:rPr>
          <w:sz w:val="24"/>
          <w:szCs w:val="24"/>
        </w:rPr>
      </w:pPr>
      <w:r w:rsidRPr="00AF6610">
        <w:rPr>
          <w:sz w:val="24"/>
          <w:szCs w:val="24"/>
        </w:rPr>
        <w:t>Table 5. Recent St</w:t>
      </w:r>
      <w:r w:rsidRPr="009C12B9">
        <w:rPr>
          <w:sz w:val="24"/>
          <w:szCs w:val="24"/>
        </w:rPr>
        <w:t>udies Pertaining to SI</w:t>
      </w:r>
      <w:r w:rsidRPr="009C12B9">
        <w:rPr>
          <w:sz w:val="24"/>
          <w:szCs w:val="24"/>
        </w:rPr>
        <w:tab/>
      </w:r>
      <w:r w:rsidR="001D08AE" w:rsidRPr="009C12B9">
        <w:rPr>
          <w:sz w:val="24"/>
          <w:szCs w:val="24"/>
        </w:rPr>
        <w:t>2</w:t>
      </w:r>
      <w:r w:rsidR="009C12B9" w:rsidRPr="009C12B9">
        <w:rPr>
          <w:sz w:val="24"/>
          <w:szCs w:val="24"/>
        </w:rPr>
        <w:t>5</w:t>
      </w:r>
    </w:p>
    <w:p w14:paraId="7872B6F7" w14:textId="0B8081BF" w:rsidR="00DC566E" w:rsidRPr="009C12B9" w:rsidRDefault="00DC566E" w:rsidP="00DC566E">
      <w:pPr>
        <w:tabs>
          <w:tab w:val="right" w:leader="dot" w:pos="9270"/>
        </w:tabs>
        <w:rPr>
          <w:sz w:val="24"/>
          <w:szCs w:val="24"/>
        </w:rPr>
      </w:pPr>
      <w:r w:rsidRPr="009C12B9">
        <w:rPr>
          <w:sz w:val="24"/>
          <w:szCs w:val="24"/>
        </w:rPr>
        <w:t xml:space="preserve">Table 6. </w:t>
      </w:r>
      <w:r w:rsidR="00AF6610" w:rsidRPr="009C12B9">
        <w:rPr>
          <w:sz w:val="24"/>
          <w:szCs w:val="24"/>
          <w:highlight w:val="white"/>
        </w:rPr>
        <w:t>Proposed SI Implementation Schedule</w:t>
      </w:r>
      <w:r w:rsidRPr="009C12B9">
        <w:rPr>
          <w:sz w:val="24"/>
          <w:szCs w:val="24"/>
        </w:rPr>
        <w:tab/>
      </w:r>
      <w:r w:rsidR="009C12B9" w:rsidRPr="009C12B9">
        <w:rPr>
          <w:sz w:val="24"/>
          <w:szCs w:val="24"/>
        </w:rPr>
        <w:t>30</w:t>
      </w:r>
    </w:p>
    <w:p w14:paraId="63E21917" w14:textId="3B7074D7" w:rsidR="00DC566E" w:rsidRPr="00AF6610" w:rsidRDefault="00DC566E" w:rsidP="00DC566E">
      <w:pPr>
        <w:tabs>
          <w:tab w:val="right" w:leader="dot" w:pos="9270"/>
        </w:tabs>
        <w:rPr>
          <w:sz w:val="24"/>
          <w:szCs w:val="24"/>
        </w:rPr>
      </w:pPr>
      <w:r w:rsidRPr="009C12B9">
        <w:rPr>
          <w:sz w:val="24"/>
          <w:szCs w:val="24"/>
        </w:rPr>
        <w:t xml:space="preserve">Table 7. </w:t>
      </w:r>
      <w:r w:rsidR="00AF6610" w:rsidRPr="009C12B9">
        <w:rPr>
          <w:sz w:val="24"/>
          <w:szCs w:val="24"/>
        </w:rPr>
        <w:t xml:space="preserve"> Supporting </w:t>
      </w:r>
      <w:r w:rsidR="00AF6610" w:rsidRPr="00AF6610">
        <w:rPr>
          <w:sz w:val="24"/>
          <w:szCs w:val="24"/>
        </w:rPr>
        <w:t>Research for Goal 1</w:t>
      </w:r>
      <w:r w:rsidRPr="00AF6610">
        <w:rPr>
          <w:sz w:val="24"/>
          <w:szCs w:val="24"/>
        </w:rPr>
        <w:tab/>
      </w:r>
      <w:r w:rsidR="009C12B9">
        <w:rPr>
          <w:sz w:val="24"/>
          <w:szCs w:val="24"/>
        </w:rPr>
        <w:t>32</w:t>
      </w:r>
    </w:p>
    <w:p w14:paraId="73E96ED4" w14:textId="210E255D" w:rsidR="00DC566E" w:rsidRPr="00AF6610" w:rsidRDefault="00DC566E" w:rsidP="00DC566E">
      <w:pPr>
        <w:tabs>
          <w:tab w:val="right" w:leader="dot" w:pos="9270"/>
        </w:tabs>
        <w:rPr>
          <w:sz w:val="24"/>
          <w:szCs w:val="24"/>
        </w:rPr>
      </w:pPr>
      <w:r w:rsidRPr="00AF6610">
        <w:rPr>
          <w:sz w:val="24"/>
          <w:szCs w:val="24"/>
        </w:rPr>
        <w:t>Table 8.</w:t>
      </w:r>
      <w:r w:rsidR="00AF6610">
        <w:rPr>
          <w:sz w:val="24"/>
          <w:szCs w:val="24"/>
        </w:rPr>
        <w:t xml:space="preserve"> Supporting Research for Goal 2</w:t>
      </w:r>
      <w:r w:rsidRPr="00AF6610">
        <w:rPr>
          <w:sz w:val="24"/>
          <w:szCs w:val="24"/>
        </w:rPr>
        <w:tab/>
      </w:r>
      <w:r w:rsidR="009C12B9">
        <w:rPr>
          <w:sz w:val="24"/>
          <w:szCs w:val="24"/>
        </w:rPr>
        <w:t>36</w:t>
      </w:r>
    </w:p>
    <w:p w14:paraId="5D4DB54C" w14:textId="01718AFD" w:rsidR="00DC566E" w:rsidRPr="00AF6610" w:rsidRDefault="00DC566E" w:rsidP="00DC566E">
      <w:pPr>
        <w:tabs>
          <w:tab w:val="right" w:leader="dot" w:pos="9270"/>
        </w:tabs>
        <w:rPr>
          <w:sz w:val="24"/>
          <w:szCs w:val="24"/>
        </w:rPr>
      </w:pPr>
      <w:r w:rsidRPr="00AF6610">
        <w:rPr>
          <w:sz w:val="24"/>
          <w:szCs w:val="24"/>
        </w:rPr>
        <w:t>Table 9.</w:t>
      </w:r>
      <w:r w:rsidR="00AF6610" w:rsidRPr="00AF6610">
        <w:rPr>
          <w:sz w:val="24"/>
          <w:szCs w:val="24"/>
        </w:rPr>
        <w:t xml:space="preserve"> Timeline for QEP Implementation</w:t>
      </w:r>
      <w:r w:rsidR="009C12B9">
        <w:rPr>
          <w:sz w:val="24"/>
          <w:szCs w:val="24"/>
        </w:rPr>
        <w:tab/>
        <w:t>38</w:t>
      </w:r>
    </w:p>
    <w:p w14:paraId="09310F3C" w14:textId="7E98C117" w:rsidR="00DC566E" w:rsidRPr="00AF6610" w:rsidRDefault="00DC566E" w:rsidP="00DC566E">
      <w:pPr>
        <w:tabs>
          <w:tab w:val="right" w:leader="dot" w:pos="9270"/>
        </w:tabs>
        <w:rPr>
          <w:sz w:val="24"/>
          <w:szCs w:val="24"/>
        </w:rPr>
      </w:pPr>
      <w:r w:rsidRPr="00AF6610">
        <w:rPr>
          <w:sz w:val="24"/>
          <w:szCs w:val="24"/>
        </w:rPr>
        <w:t xml:space="preserve">Table 10. </w:t>
      </w:r>
      <w:r w:rsidR="00AF6610" w:rsidRPr="00AF6610">
        <w:rPr>
          <w:sz w:val="24"/>
          <w:szCs w:val="24"/>
        </w:rPr>
        <w:t>QEP Advisory Council</w:t>
      </w:r>
      <w:r w:rsidRPr="00AF6610">
        <w:rPr>
          <w:sz w:val="24"/>
          <w:szCs w:val="24"/>
        </w:rPr>
        <w:tab/>
      </w:r>
      <w:r w:rsidR="009C12B9">
        <w:rPr>
          <w:sz w:val="24"/>
          <w:szCs w:val="24"/>
        </w:rPr>
        <w:t>41</w:t>
      </w:r>
    </w:p>
    <w:p w14:paraId="3A22367B" w14:textId="2D728D22" w:rsidR="00DC566E" w:rsidRPr="00AF6610" w:rsidRDefault="00DC566E" w:rsidP="00DC566E">
      <w:pPr>
        <w:tabs>
          <w:tab w:val="right" w:leader="dot" w:pos="9270"/>
        </w:tabs>
        <w:rPr>
          <w:sz w:val="24"/>
          <w:szCs w:val="24"/>
        </w:rPr>
      </w:pPr>
      <w:r w:rsidRPr="00AF6610">
        <w:rPr>
          <w:sz w:val="24"/>
          <w:szCs w:val="24"/>
        </w:rPr>
        <w:t xml:space="preserve">Table 11. </w:t>
      </w:r>
      <w:r w:rsidR="00AF6610">
        <w:rPr>
          <w:sz w:val="24"/>
          <w:szCs w:val="24"/>
        </w:rPr>
        <w:t>QEP Collaborators and Roles</w:t>
      </w:r>
      <w:r w:rsidRPr="00AF6610">
        <w:rPr>
          <w:sz w:val="24"/>
          <w:szCs w:val="24"/>
        </w:rPr>
        <w:tab/>
      </w:r>
      <w:r w:rsidR="009C12B9">
        <w:rPr>
          <w:sz w:val="24"/>
          <w:szCs w:val="24"/>
        </w:rPr>
        <w:t>42</w:t>
      </w:r>
    </w:p>
    <w:p w14:paraId="4D90E3AD" w14:textId="499CBDFE" w:rsidR="00DC566E" w:rsidRPr="00AF6610" w:rsidRDefault="00DC566E" w:rsidP="00DC566E">
      <w:pPr>
        <w:tabs>
          <w:tab w:val="right" w:leader="dot" w:pos="9270"/>
        </w:tabs>
        <w:rPr>
          <w:sz w:val="24"/>
          <w:szCs w:val="24"/>
        </w:rPr>
      </w:pPr>
      <w:r w:rsidRPr="00AF6610">
        <w:rPr>
          <w:sz w:val="24"/>
          <w:szCs w:val="24"/>
        </w:rPr>
        <w:t>Table 12. Budget Projections</w:t>
      </w:r>
      <w:r w:rsidRPr="00AF6610">
        <w:rPr>
          <w:sz w:val="24"/>
          <w:szCs w:val="24"/>
        </w:rPr>
        <w:tab/>
      </w:r>
      <w:r w:rsidR="00073943">
        <w:rPr>
          <w:sz w:val="24"/>
          <w:szCs w:val="24"/>
        </w:rPr>
        <w:t>42</w:t>
      </w:r>
    </w:p>
    <w:p w14:paraId="4A7B3944" w14:textId="48E93A06" w:rsidR="00DC566E" w:rsidRDefault="00DC566E" w:rsidP="00DC566E">
      <w:pPr>
        <w:tabs>
          <w:tab w:val="right" w:leader="dot" w:pos="9270"/>
        </w:tabs>
        <w:rPr>
          <w:sz w:val="24"/>
          <w:szCs w:val="24"/>
        </w:rPr>
      </w:pPr>
      <w:r w:rsidRPr="00AF6610">
        <w:rPr>
          <w:sz w:val="24"/>
          <w:szCs w:val="24"/>
        </w:rPr>
        <w:t>Table 13. QEP Assessment Plan</w:t>
      </w:r>
      <w:r w:rsidRPr="00AF6610">
        <w:rPr>
          <w:sz w:val="24"/>
          <w:szCs w:val="24"/>
        </w:rPr>
        <w:tab/>
      </w:r>
      <w:r w:rsidR="009C12B9">
        <w:rPr>
          <w:sz w:val="24"/>
          <w:szCs w:val="24"/>
        </w:rPr>
        <w:t>46</w:t>
      </w:r>
    </w:p>
    <w:p w14:paraId="5CDE6FDA" w14:textId="5A116D98" w:rsidR="007C6832" w:rsidRPr="00AF6610" w:rsidRDefault="007C6832" w:rsidP="00DC566E">
      <w:pPr>
        <w:tabs>
          <w:tab w:val="right" w:leader="dot" w:pos="9270"/>
        </w:tabs>
        <w:rPr>
          <w:sz w:val="24"/>
          <w:szCs w:val="24"/>
        </w:rPr>
      </w:pPr>
      <w:r>
        <w:rPr>
          <w:sz w:val="24"/>
          <w:szCs w:val="24"/>
        </w:rPr>
        <w:t xml:space="preserve">Table 14. </w:t>
      </w:r>
      <w:r w:rsidRPr="007C6832">
        <w:rPr>
          <w:sz w:val="24"/>
          <w:szCs w:val="24"/>
        </w:rPr>
        <w:t>QEP Detailed Assessment Plan</w:t>
      </w:r>
      <w:r>
        <w:rPr>
          <w:sz w:val="24"/>
          <w:szCs w:val="24"/>
        </w:rPr>
        <w:tab/>
        <w:t>4</w:t>
      </w:r>
      <w:r w:rsidR="009C12B9">
        <w:rPr>
          <w:sz w:val="24"/>
          <w:szCs w:val="24"/>
        </w:rPr>
        <w:t>7</w:t>
      </w:r>
    </w:p>
    <w:p w14:paraId="7450C23D" w14:textId="77777777" w:rsidR="00DC566E" w:rsidRDefault="00DC566E" w:rsidP="00DC566E">
      <w:pPr>
        <w:tabs>
          <w:tab w:val="right" w:leader="dot" w:pos="9270"/>
        </w:tabs>
        <w:rPr>
          <w:sz w:val="24"/>
          <w:szCs w:val="24"/>
        </w:rPr>
      </w:pPr>
    </w:p>
    <w:p w14:paraId="59388483" w14:textId="77777777" w:rsidR="00DC566E" w:rsidRPr="007D45F1" w:rsidRDefault="00DC566E" w:rsidP="00DC566E">
      <w:pPr>
        <w:tabs>
          <w:tab w:val="right" w:leader="dot" w:pos="9270"/>
        </w:tabs>
        <w:rPr>
          <w:sz w:val="24"/>
          <w:szCs w:val="24"/>
        </w:rPr>
      </w:pPr>
      <w:bookmarkStart w:id="2" w:name="_Hlk96351939"/>
      <w:r w:rsidRPr="007D45F1">
        <w:rPr>
          <w:sz w:val="24"/>
          <w:szCs w:val="24"/>
        </w:rPr>
        <w:t>Figure 1</w:t>
      </w:r>
      <w:r>
        <w:rPr>
          <w:sz w:val="24"/>
          <w:szCs w:val="24"/>
        </w:rPr>
        <w:t>. Conceptual Framework of LEAP</w:t>
      </w:r>
      <w:r>
        <w:rPr>
          <w:sz w:val="24"/>
          <w:szCs w:val="24"/>
        </w:rPr>
        <w:tab/>
        <w:t>8</w:t>
      </w:r>
    </w:p>
    <w:p w14:paraId="68407439" w14:textId="77777777" w:rsidR="00DC566E" w:rsidRPr="007D45F1" w:rsidRDefault="00DC566E" w:rsidP="00DC566E">
      <w:pPr>
        <w:pStyle w:val="Caption"/>
        <w:tabs>
          <w:tab w:val="right" w:leader="dot" w:pos="9270"/>
        </w:tabs>
        <w:rPr>
          <w:i w:val="0"/>
          <w:iCs w:val="0"/>
          <w:color w:val="auto"/>
          <w:sz w:val="24"/>
          <w:szCs w:val="24"/>
        </w:rPr>
      </w:pPr>
      <w:r w:rsidRPr="007D45F1">
        <w:rPr>
          <w:i w:val="0"/>
          <w:iCs w:val="0"/>
          <w:color w:val="auto"/>
          <w:sz w:val="24"/>
          <w:szCs w:val="24"/>
        </w:rPr>
        <w:t xml:space="preserve">Figure </w:t>
      </w:r>
      <w:r>
        <w:rPr>
          <w:i w:val="0"/>
          <w:iCs w:val="0"/>
          <w:color w:val="auto"/>
          <w:sz w:val="24"/>
          <w:szCs w:val="24"/>
        </w:rPr>
        <w:t>2</w:t>
      </w:r>
      <w:r w:rsidRPr="007D45F1">
        <w:rPr>
          <w:i w:val="0"/>
          <w:iCs w:val="0"/>
          <w:color w:val="auto"/>
          <w:sz w:val="24"/>
          <w:szCs w:val="24"/>
        </w:rPr>
        <w:t>. Trends of Succes</w:t>
      </w:r>
      <w:r>
        <w:rPr>
          <w:i w:val="0"/>
          <w:iCs w:val="0"/>
          <w:color w:val="auto"/>
          <w:sz w:val="24"/>
          <w:szCs w:val="24"/>
        </w:rPr>
        <w:t>s Rates by Instructional Mode</w:t>
      </w:r>
      <w:r>
        <w:rPr>
          <w:i w:val="0"/>
          <w:iCs w:val="0"/>
          <w:color w:val="auto"/>
          <w:sz w:val="24"/>
          <w:szCs w:val="24"/>
        </w:rPr>
        <w:tab/>
        <w:t>11</w:t>
      </w:r>
    </w:p>
    <w:p w14:paraId="0BB7985C" w14:textId="77777777" w:rsidR="00DC566E" w:rsidRPr="007D45F1" w:rsidRDefault="00DC566E" w:rsidP="00DC566E">
      <w:pPr>
        <w:pStyle w:val="Caption"/>
        <w:tabs>
          <w:tab w:val="right" w:leader="dot" w:pos="9270"/>
        </w:tabs>
        <w:rPr>
          <w:i w:val="0"/>
          <w:iCs w:val="0"/>
          <w:color w:val="auto"/>
          <w:sz w:val="24"/>
          <w:szCs w:val="24"/>
        </w:rPr>
      </w:pPr>
      <w:r w:rsidRPr="007D45F1">
        <w:rPr>
          <w:i w:val="0"/>
          <w:iCs w:val="0"/>
          <w:color w:val="auto"/>
          <w:sz w:val="24"/>
          <w:szCs w:val="24"/>
        </w:rPr>
        <w:t xml:space="preserve">Figure </w:t>
      </w:r>
      <w:r>
        <w:rPr>
          <w:i w:val="0"/>
          <w:iCs w:val="0"/>
          <w:color w:val="auto"/>
          <w:sz w:val="24"/>
          <w:szCs w:val="24"/>
        </w:rPr>
        <w:t>3</w:t>
      </w:r>
      <w:r w:rsidRPr="007D45F1">
        <w:rPr>
          <w:i w:val="0"/>
          <w:iCs w:val="0"/>
          <w:color w:val="auto"/>
          <w:sz w:val="24"/>
          <w:szCs w:val="24"/>
        </w:rPr>
        <w:t>.</w:t>
      </w:r>
      <w:r>
        <w:rPr>
          <w:i w:val="0"/>
          <w:iCs w:val="0"/>
          <w:color w:val="auto"/>
          <w:sz w:val="24"/>
          <w:szCs w:val="24"/>
        </w:rPr>
        <w:t xml:space="preserve"> Trend of Zero Credits Earned</w:t>
      </w:r>
      <w:r>
        <w:rPr>
          <w:i w:val="0"/>
          <w:iCs w:val="0"/>
          <w:color w:val="auto"/>
          <w:sz w:val="24"/>
          <w:szCs w:val="24"/>
        </w:rPr>
        <w:tab/>
        <w:t>11</w:t>
      </w:r>
    </w:p>
    <w:p w14:paraId="1D5CB93F" w14:textId="77777777" w:rsidR="00DC566E" w:rsidRPr="007D45F1" w:rsidRDefault="00DC566E" w:rsidP="00DC566E">
      <w:pPr>
        <w:pStyle w:val="Caption"/>
        <w:tabs>
          <w:tab w:val="right" w:leader="dot" w:pos="9270"/>
        </w:tabs>
        <w:rPr>
          <w:i w:val="0"/>
          <w:iCs w:val="0"/>
          <w:color w:val="auto"/>
          <w:sz w:val="24"/>
          <w:szCs w:val="24"/>
        </w:rPr>
      </w:pPr>
      <w:r w:rsidRPr="007D45F1">
        <w:rPr>
          <w:i w:val="0"/>
          <w:iCs w:val="0"/>
          <w:color w:val="auto"/>
          <w:sz w:val="24"/>
          <w:szCs w:val="24"/>
        </w:rPr>
        <w:t xml:space="preserve">Figure </w:t>
      </w:r>
      <w:r>
        <w:rPr>
          <w:i w:val="0"/>
          <w:iCs w:val="0"/>
          <w:color w:val="auto"/>
          <w:sz w:val="24"/>
          <w:szCs w:val="24"/>
        </w:rPr>
        <w:t>4</w:t>
      </w:r>
      <w:r w:rsidRPr="007D45F1">
        <w:rPr>
          <w:i w:val="0"/>
          <w:iCs w:val="0"/>
          <w:color w:val="auto"/>
          <w:sz w:val="24"/>
          <w:szCs w:val="24"/>
        </w:rPr>
        <w:t>. Tr</w:t>
      </w:r>
      <w:r>
        <w:rPr>
          <w:i w:val="0"/>
          <w:iCs w:val="0"/>
          <w:color w:val="auto"/>
          <w:sz w:val="24"/>
          <w:szCs w:val="24"/>
        </w:rPr>
        <w:t>end of Fall to Fall Retention</w:t>
      </w:r>
      <w:r>
        <w:rPr>
          <w:i w:val="0"/>
          <w:iCs w:val="0"/>
          <w:color w:val="auto"/>
          <w:sz w:val="24"/>
          <w:szCs w:val="24"/>
        </w:rPr>
        <w:tab/>
        <w:t>12</w:t>
      </w:r>
    </w:p>
    <w:p w14:paraId="093B65BB" w14:textId="784E1495" w:rsidR="00DC566E" w:rsidRPr="007D45F1" w:rsidRDefault="00DC566E" w:rsidP="00DC566E">
      <w:pPr>
        <w:pStyle w:val="Caption"/>
        <w:tabs>
          <w:tab w:val="right" w:leader="dot" w:pos="9270"/>
        </w:tabs>
        <w:rPr>
          <w:i w:val="0"/>
          <w:iCs w:val="0"/>
          <w:color w:val="auto"/>
          <w:sz w:val="24"/>
          <w:szCs w:val="24"/>
        </w:rPr>
      </w:pPr>
      <w:r w:rsidRPr="007D45F1">
        <w:rPr>
          <w:i w:val="0"/>
          <w:iCs w:val="0"/>
          <w:color w:val="auto"/>
          <w:sz w:val="24"/>
          <w:szCs w:val="24"/>
        </w:rPr>
        <w:t xml:space="preserve">Figure </w:t>
      </w:r>
      <w:r>
        <w:rPr>
          <w:i w:val="0"/>
          <w:iCs w:val="0"/>
          <w:color w:val="auto"/>
          <w:sz w:val="24"/>
          <w:szCs w:val="24"/>
        </w:rPr>
        <w:t>5</w:t>
      </w:r>
      <w:r w:rsidRPr="007D45F1">
        <w:rPr>
          <w:i w:val="0"/>
          <w:iCs w:val="0"/>
          <w:color w:val="auto"/>
          <w:sz w:val="24"/>
          <w:szCs w:val="24"/>
        </w:rPr>
        <w:t>. Illustration of Goal 1 and Supporting Objectives</w:t>
      </w:r>
      <w:r w:rsidRPr="007D45F1">
        <w:rPr>
          <w:i w:val="0"/>
          <w:iCs w:val="0"/>
          <w:color w:val="auto"/>
          <w:sz w:val="24"/>
          <w:szCs w:val="24"/>
        </w:rPr>
        <w:tab/>
      </w:r>
      <w:r w:rsidR="009C12B9">
        <w:rPr>
          <w:i w:val="0"/>
          <w:iCs w:val="0"/>
          <w:color w:val="auto"/>
          <w:sz w:val="24"/>
          <w:szCs w:val="24"/>
        </w:rPr>
        <w:t>28</w:t>
      </w:r>
    </w:p>
    <w:p w14:paraId="46BA611E" w14:textId="6C5B9E8C" w:rsidR="00DC566E" w:rsidRPr="007D45F1" w:rsidRDefault="00DC566E" w:rsidP="00DC566E">
      <w:pPr>
        <w:pStyle w:val="Caption"/>
        <w:tabs>
          <w:tab w:val="right" w:leader="dot" w:pos="9270"/>
        </w:tabs>
        <w:rPr>
          <w:i w:val="0"/>
          <w:iCs w:val="0"/>
          <w:color w:val="auto"/>
          <w:sz w:val="24"/>
          <w:szCs w:val="24"/>
        </w:rPr>
      </w:pPr>
      <w:r w:rsidRPr="007D45F1">
        <w:rPr>
          <w:i w:val="0"/>
          <w:iCs w:val="0"/>
          <w:color w:val="auto"/>
          <w:sz w:val="24"/>
          <w:szCs w:val="24"/>
        </w:rPr>
        <w:t xml:space="preserve">Figure </w:t>
      </w:r>
      <w:r>
        <w:rPr>
          <w:i w:val="0"/>
          <w:iCs w:val="0"/>
          <w:color w:val="auto"/>
          <w:sz w:val="24"/>
          <w:szCs w:val="24"/>
        </w:rPr>
        <w:t>6</w:t>
      </w:r>
      <w:r w:rsidRPr="007D45F1">
        <w:rPr>
          <w:i w:val="0"/>
          <w:iCs w:val="0"/>
          <w:color w:val="auto"/>
          <w:sz w:val="24"/>
          <w:szCs w:val="24"/>
        </w:rPr>
        <w:t>. Illustration of Goa</w:t>
      </w:r>
      <w:r w:rsidR="009C12B9">
        <w:rPr>
          <w:i w:val="0"/>
          <w:iCs w:val="0"/>
          <w:color w:val="auto"/>
          <w:sz w:val="24"/>
          <w:szCs w:val="24"/>
        </w:rPr>
        <w:t>l 2 and Supporting Objectives</w:t>
      </w:r>
      <w:r w:rsidR="009C12B9">
        <w:rPr>
          <w:i w:val="0"/>
          <w:iCs w:val="0"/>
          <w:color w:val="auto"/>
          <w:sz w:val="24"/>
          <w:szCs w:val="24"/>
        </w:rPr>
        <w:tab/>
        <w:t>33</w:t>
      </w:r>
    </w:p>
    <w:p w14:paraId="74A1BBA4" w14:textId="5220A62E" w:rsidR="003C3C76" w:rsidRPr="00DC566E" w:rsidRDefault="00DC566E" w:rsidP="00DC566E">
      <w:pPr>
        <w:pStyle w:val="Caption"/>
        <w:tabs>
          <w:tab w:val="right" w:leader="dot" w:pos="9270"/>
        </w:tabs>
        <w:rPr>
          <w:i w:val="0"/>
          <w:iCs w:val="0"/>
          <w:color w:val="auto"/>
          <w:sz w:val="24"/>
          <w:szCs w:val="24"/>
        </w:rPr>
      </w:pPr>
      <w:r w:rsidRPr="007D45F1">
        <w:rPr>
          <w:i w:val="0"/>
          <w:iCs w:val="0"/>
          <w:color w:val="auto"/>
          <w:sz w:val="24"/>
          <w:szCs w:val="24"/>
        </w:rPr>
        <w:t xml:space="preserve">Figure </w:t>
      </w:r>
      <w:r w:rsidR="009C12B9">
        <w:rPr>
          <w:i w:val="0"/>
          <w:iCs w:val="0"/>
          <w:color w:val="auto"/>
          <w:sz w:val="24"/>
          <w:szCs w:val="24"/>
        </w:rPr>
        <w:t>7. Organizational Chart</w:t>
      </w:r>
      <w:r w:rsidR="009C12B9">
        <w:rPr>
          <w:i w:val="0"/>
          <w:iCs w:val="0"/>
          <w:color w:val="auto"/>
          <w:sz w:val="24"/>
          <w:szCs w:val="24"/>
        </w:rPr>
        <w:tab/>
        <w:t>40</w:t>
      </w:r>
    </w:p>
    <w:bookmarkEnd w:id="2"/>
    <w:p w14:paraId="6C8E1825" w14:textId="77777777" w:rsidR="00504E18" w:rsidRDefault="00504E18" w:rsidP="00504E18">
      <w:pPr>
        <w:rPr>
          <w:sz w:val="24"/>
          <w:szCs w:val="24"/>
        </w:rPr>
        <w:sectPr w:rsidR="00504E18" w:rsidSect="0018533F">
          <w:pgSz w:w="12240" w:h="15840"/>
          <w:pgMar w:top="1440" w:right="1440" w:bottom="1440" w:left="1440" w:header="720" w:footer="720" w:gutter="0"/>
          <w:pgNumType w:start="1"/>
          <w:cols w:space="720"/>
          <w:docGrid w:linePitch="299"/>
        </w:sectPr>
      </w:pPr>
    </w:p>
    <w:p w14:paraId="3F57A72B" w14:textId="41866070" w:rsidR="003C3C76" w:rsidRDefault="003C3C76" w:rsidP="003C3C76">
      <w:pPr>
        <w:pStyle w:val="Heading1"/>
        <w:jc w:val="center"/>
      </w:pPr>
      <w:bookmarkStart w:id="3" w:name="_Toc95913058"/>
      <w:r>
        <w:lastRenderedPageBreak/>
        <w:t>Abstract</w:t>
      </w:r>
      <w:bookmarkEnd w:id="3"/>
    </w:p>
    <w:p w14:paraId="5B2E7E54" w14:textId="390C3707" w:rsidR="003C3C76" w:rsidRPr="0088044B" w:rsidRDefault="0088044B" w:rsidP="0088044B">
      <w:pPr>
        <w:spacing w:line="480" w:lineRule="auto"/>
        <w:ind w:firstLine="720"/>
        <w:contextualSpacing/>
      </w:pPr>
      <w:bookmarkStart w:id="4" w:name="_Hlk95911595"/>
      <w:r w:rsidRPr="0088044B">
        <w:rPr>
          <w:sz w:val="24"/>
          <w:szCs w:val="24"/>
        </w:rPr>
        <w:t xml:space="preserve">Peer Assisted Student Success (PASS) is the McLennan Community College (MCC) Quality Enhancement Plan (QEP). It is a five-year plan </w:t>
      </w:r>
      <w:r>
        <w:rPr>
          <w:sz w:val="24"/>
          <w:szCs w:val="24"/>
        </w:rPr>
        <w:t>that</w:t>
      </w:r>
      <w:r w:rsidRPr="0088044B">
        <w:rPr>
          <w:sz w:val="24"/>
          <w:szCs w:val="24"/>
        </w:rPr>
        <w:t xml:space="preserve"> aims to increase </w:t>
      </w:r>
      <w:r>
        <w:rPr>
          <w:sz w:val="24"/>
          <w:szCs w:val="24"/>
        </w:rPr>
        <w:t xml:space="preserve">student perceptions of belonging on campus, </w:t>
      </w:r>
      <w:r w:rsidRPr="0088044B">
        <w:rPr>
          <w:sz w:val="24"/>
          <w:szCs w:val="24"/>
        </w:rPr>
        <w:t>pass rates</w:t>
      </w:r>
      <w:r>
        <w:rPr>
          <w:sz w:val="24"/>
          <w:szCs w:val="24"/>
        </w:rPr>
        <w:t xml:space="preserve"> in Learning Framework and gateway courses,</w:t>
      </w:r>
      <w:r w:rsidRPr="0088044B">
        <w:rPr>
          <w:sz w:val="24"/>
          <w:szCs w:val="24"/>
        </w:rPr>
        <w:t xml:space="preserve"> and persistence from Year 1 to Year 2 for first-time-in-college (FTIC) students through a combination of peer-led academic and social support systems. To provide FTIC students with peer-led academic support, we will work to create standardized training and evaluation systems for all peer leaders, </w:t>
      </w:r>
      <w:r w:rsidR="00864F51">
        <w:rPr>
          <w:sz w:val="24"/>
          <w:szCs w:val="24"/>
        </w:rPr>
        <w:t>which includes</w:t>
      </w:r>
      <w:r w:rsidRPr="0088044B">
        <w:rPr>
          <w:sz w:val="24"/>
          <w:szCs w:val="24"/>
        </w:rPr>
        <w:t xml:space="preserve"> tutors, Learning Framework mentors, and supplemental instruction leaders; we will then integrate and promote these peer-led academic support programs campus-wide. To bolster peer-to-peer social support for FTIC students, we will integrate and promote peer social support programs and foster the development of relationships among students and mentors in Learning Framework sections.</w:t>
      </w:r>
    </w:p>
    <w:bookmarkEnd w:id="4"/>
    <w:p w14:paraId="27495A40" w14:textId="4503D6E3" w:rsidR="003C3C76" w:rsidRDefault="003C3C76">
      <w:pPr>
        <w:rPr>
          <w:rFonts w:asciiTheme="majorHAnsi" w:eastAsiaTheme="majorEastAsia" w:hAnsiTheme="majorHAnsi" w:cstheme="majorBidi"/>
          <w:color w:val="2E74B5" w:themeColor="accent1" w:themeShade="BF"/>
          <w:sz w:val="32"/>
          <w:szCs w:val="32"/>
        </w:rPr>
      </w:pPr>
      <w:r>
        <w:br w:type="page"/>
      </w:r>
    </w:p>
    <w:p w14:paraId="13BA8C7E" w14:textId="3A7B4D18" w:rsidR="00431861" w:rsidRDefault="00F668F1">
      <w:pPr>
        <w:pStyle w:val="Heading1"/>
        <w:jc w:val="center"/>
      </w:pPr>
      <w:bookmarkStart w:id="5" w:name="_Toc95913059"/>
      <w:r>
        <w:lastRenderedPageBreak/>
        <w:t>Overview of McLennan Community College</w:t>
      </w:r>
      <w:bookmarkEnd w:id="5"/>
    </w:p>
    <w:p w14:paraId="76AC8208" w14:textId="618BC4EC" w:rsidR="00431861" w:rsidRPr="00232013" w:rsidRDefault="00F668F1">
      <w:pPr>
        <w:pBdr>
          <w:top w:val="nil"/>
          <w:left w:val="nil"/>
          <w:bottom w:val="nil"/>
          <w:right w:val="nil"/>
          <w:between w:val="nil"/>
        </w:pBdr>
        <w:spacing w:after="0" w:line="480" w:lineRule="auto"/>
        <w:ind w:firstLine="720"/>
        <w:rPr>
          <w:sz w:val="24"/>
          <w:szCs w:val="24"/>
        </w:rPr>
      </w:pPr>
      <w:r w:rsidRPr="00232013">
        <w:rPr>
          <w:sz w:val="24"/>
          <w:szCs w:val="24"/>
        </w:rPr>
        <w:t xml:space="preserve">McLennan Community College (MCC) was established in 1965 by the citizens of McLennan County in Waco, Texas. </w:t>
      </w:r>
      <w:r w:rsidR="009C4A33">
        <w:rPr>
          <w:sz w:val="24"/>
          <w:szCs w:val="24"/>
        </w:rPr>
        <w:t xml:space="preserve">For more than 55 years, the College </w:t>
      </w:r>
      <w:r w:rsidRPr="00232013">
        <w:rPr>
          <w:sz w:val="24"/>
          <w:szCs w:val="24"/>
        </w:rPr>
        <w:t>has been serving Waco, McLennan County</w:t>
      </w:r>
      <w:r w:rsidR="00C67D15" w:rsidRPr="00232013">
        <w:rPr>
          <w:sz w:val="24"/>
          <w:szCs w:val="24"/>
        </w:rPr>
        <w:t>,</w:t>
      </w:r>
      <w:r w:rsidRPr="00232013">
        <w:rPr>
          <w:sz w:val="24"/>
          <w:szCs w:val="24"/>
        </w:rPr>
        <w:t xml:space="preserve"> and the surrounding areas to help community members achieve their educational goals.</w:t>
      </w:r>
    </w:p>
    <w:p w14:paraId="530558F4" w14:textId="2E0622DB" w:rsidR="00431861" w:rsidRPr="00232013" w:rsidRDefault="00F668F1">
      <w:pPr>
        <w:pBdr>
          <w:top w:val="nil"/>
          <w:left w:val="nil"/>
          <w:bottom w:val="nil"/>
          <w:right w:val="nil"/>
          <w:between w:val="nil"/>
        </w:pBdr>
        <w:spacing w:after="0" w:line="480" w:lineRule="auto"/>
        <w:ind w:firstLine="720"/>
        <w:rPr>
          <w:sz w:val="24"/>
          <w:szCs w:val="24"/>
        </w:rPr>
      </w:pPr>
      <w:r w:rsidRPr="00232013">
        <w:rPr>
          <w:sz w:val="24"/>
          <w:szCs w:val="24"/>
          <w:highlight w:val="white"/>
        </w:rPr>
        <w:t xml:space="preserve">MCC is located on a scenic 250-acre campus adjacent to Cameron Park and the Brazos River. Nestled among rolling hills and large trees, MCC has been recognized statewide for its natural beauty and outstanding architecture. The </w:t>
      </w:r>
      <w:r w:rsidR="00C67D15" w:rsidRPr="00232013">
        <w:rPr>
          <w:sz w:val="24"/>
          <w:szCs w:val="24"/>
          <w:highlight w:val="white"/>
        </w:rPr>
        <w:t>C</w:t>
      </w:r>
      <w:r w:rsidRPr="00232013">
        <w:rPr>
          <w:sz w:val="24"/>
          <w:szCs w:val="24"/>
          <w:highlight w:val="white"/>
        </w:rPr>
        <w:t>ollege also owns Highlander Ranch, a 200-acre horse farm located about five miles from campus, and has an Emergency Services Education Center, a 42-acre educational complex near the Waco Regional Airport.</w:t>
      </w:r>
    </w:p>
    <w:p w14:paraId="0F325FC9" w14:textId="684A5CA6" w:rsidR="00431861" w:rsidRPr="00232013" w:rsidRDefault="00F668F1">
      <w:pPr>
        <w:pBdr>
          <w:top w:val="nil"/>
          <w:left w:val="nil"/>
          <w:bottom w:val="nil"/>
          <w:right w:val="nil"/>
          <w:between w:val="nil"/>
        </w:pBdr>
        <w:shd w:val="clear" w:color="auto" w:fill="FFFFFF"/>
        <w:spacing w:after="0" w:line="480" w:lineRule="auto"/>
        <w:ind w:firstLine="720"/>
        <w:rPr>
          <w:sz w:val="24"/>
          <w:szCs w:val="24"/>
        </w:rPr>
      </w:pPr>
      <w:r w:rsidRPr="00232013">
        <w:rPr>
          <w:sz w:val="24"/>
          <w:szCs w:val="24"/>
          <w:highlight w:val="white"/>
        </w:rPr>
        <w:t>Students enrolling at MCC may choose from academic course offerings that will transfer to four-year universities or technical career training that prepares students to enter the workforce. Training is offered in more than 40 technical fields, health professions, business and computer fields, commercial music, emergency services, and human services programs. MCC also partners with four-year universities to offer bachelor's, master's</w:t>
      </w:r>
      <w:r w:rsidR="00C67D15" w:rsidRPr="00232013">
        <w:rPr>
          <w:sz w:val="24"/>
          <w:szCs w:val="24"/>
          <w:highlight w:val="white"/>
        </w:rPr>
        <w:t>,</w:t>
      </w:r>
      <w:r w:rsidRPr="00232013">
        <w:rPr>
          <w:sz w:val="24"/>
          <w:szCs w:val="24"/>
          <w:highlight w:val="white"/>
        </w:rPr>
        <w:t xml:space="preserve"> and doctoral degrees on MCC's campus through the University Center. All University Center courses are taught on campus or online by</w:t>
      </w:r>
      <w:r w:rsidR="00C67D15" w:rsidRPr="00232013">
        <w:rPr>
          <w:sz w:val="24"/>
          <w:szCs w:val="24"/>
          <w:highlight w:val="white"/>
        </w:rPr>
        <w:t xml:space="preserve"> the</w:t>
      </w:r>
      <w:r w:rsidRPr="00232013">
        <w:rPr>
          <w:sz w:val="24"/>
          <w:szCs w:val="24"/>
          <w:highlight w:val="white"/>
        </w:rPr>
        <w:t xml:space="preserve"> faculty of the partner schools. The two primary partners at the University Center are Tarleton State University and Texas Tech University.</w:t>
      </w:r>
    </w:p>
    <w:p w14:paraId="742395E0" w14:textId="6C30594A" w:rsidR="00AB1467" w:rsidRPr="00232013" w:rsidRDefault="00F668F1">
      <w:pPr>
        <w:pBdr>
          <w:top w:val="nil"/>
          <w:left w:val="nil"/>
          <w:bottom w:val="nil"/>
          <w:right w:val="nil"/>
          <w:between w:val="nil"/>
        </w:pBdr>
        <w:spacing w:after="0" w:line="480" w:lineRule="auto"/>
        <w:ind w:firstLine="720"/>
        <w:rPr>
          <w:sz w:val="24"/>
          <w:szCs w:val="24"/>
          <w:highlight w:val="white"/>
        </w:rPr>
      </w:pPr>
      <w:r w:rsidRPr="00232013">
        <w:rPr>
          <w:sz w:val="24"/>
          <w:szCs w:val="24"/>
          <w:highlight w:val="white"/>
        </w:rPr>
        <w:t>MCC’s Fall 2020 enrollment of 7,742 included 1,189 first-time college students, 408 new transfer students, 1,993 dual credit students, and 4,152 returning students. Seventy-eight percent are from McLennan County. Sixty-eight percent of s</w:t>
      </w:r>
      <w:r w:rsidR="00AB1467" w:rsidRPr="00232013">
        <w:rPr>
          <w:sz w:val="24"/>
          <w:szCs w:val="24"/>
          <w:highlight w:val="white"/>
        </w:rPr>
        <w:t>tudents are female, and 54% are</w:t>
      </w:r>
    </w:p>
    <w:tbl>
      <w:tblPr>
        <w:tblStyle w:val="GridTable4-Accent1"/>
        <w:tblpPr w:leftFromText="180" w:rightFromText="180" w:vertAnchor="text" w:horzAnchor="page" w:tblpX="6452" w:tblpY="-49"/>
        <w:tblW w:w="5310" w:type="dxa"/>
        <w:tblLook w:val="04A0" w:firstRow="1" w:lastRow="0" w:firstColumn="1" w:lastColumn="0" w:noHBand="0" w:noVBand="1"/>
      </w:tblPr>
      <w:tblGrid>
        <w:gridCol w:w="1710"/>
        <w:gridCol w:w="2340"/>
        <w:gridCol w:w="1260"/>
      </w:tblGrid>
      <w:tr w:rsidR="00232013" w:rsidRPr="00232013" w14:paraId="1F40D675" w14:textId="77777777" w:rsidTr="00E01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gridSpan w:val="3"/>
          </w:tcPr>
          <w:p w14:paraId="034593B9" w14:textId="652DB261" w:rsidR="00AB1467" w:rsidRPr="00232013" w:rsidRDefault="00AB1467" w:rsidP="00AB1467">
            <w:pPr>
              <w:jc w:val="center"/>
              <w:rPr>
                <w:color w:val="auto"/>
                <w:sz w:val="24"/>
                <w:szCs w:val="24"/>
              </w:rPr>
            </w:pPr>
            <w:r w:rsidRPr="00232013">
              <w:rPr>
                <w:color w:val="auto"/>
                <w:sz w:val="24"/>
                <w:szCs w:val="24"/>
              </w:rPr>
              <w:lastRenderedPageBreak/>
              <w:t>Fall 2020 Enrollment Profile</w:t>
            </w:r>
          </w:p>
        </w:tc>
      </w:tr>
      <w:tr w:rsidR="00232013" w:rsidRPr="00232013" w14:paraId="2CC76F0A" w14:textId="77777777" w:rsidTr="00E01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gridSpan w:val="2"/>
          </w:tcPr>
          <w:p w14:paraId="67BAA60A" w14:textId="77777777" w:rsidR="00AB1467" w:rsidRPr="00232013" w:rsidRDefault="00AB1467" w:rsidP="00AB1467">
            <w:pPr>
              <w:rPr>
                <w:sz w:val="24"/>
                <w:szCs w:val="24"/>
              </w:rPr>
            </w:pPr>
            <w:r w:rsidRPr="00232013">
              <w:rPr>
                <w:sz w:val="24"/>
                <w:szCs w:val="24"/>
              </w:rPr>
              <w:t>Total Enrollment</w:t>
            </w:r>
          </w:p>
        </w:tc>
        <w:tc>
          <w:tcPr>
            <w:tcW w:w="1260" w:type="dxa"/>
          </w:tcPr>
          <w:p w14:paraId="7E80C30B" w14:textId="77777777" w:rsidR="00AB1467" w:rsidRPr="00232013" w:rsidRDefault="00AB1467" w:rsidP="00AB1467">
            <w:pPr>
              <w:jc w:val="center"/>
              <w:cnfStyle w:val="000000100000" w:firstRow="0" w:lastRow="0" w:firstColumn="0" w:lastColumn="0" w:oddVBand="0" w:evenVBand="0" w:oddHBand="1" w:evenHBand="0" w:firstRowFirstColumn="0" w:firstRowLastColumn="0" w:lastRowFirstColumn="0" w:lastRowLastColumn="0"/>
              <w:rPr>
                <w:sz w:val="24"/>
                <w:szCs w:val="24"/>
              </w:rPr>
            </w:pPr>
            <w:r w:rsidRPr="00232013">
              <w:rPr>
                <w:sz w:val="24"/>
                <w:szCs w:val="24"/>
              </w:rPr>
              <w:t>7,742</w:t>
            </w:r>
          </w:p>
        </w:tc>
      </w:tr>
      <w:tr w:rsidR="00232013" w:rsidRPr="00232013" w14:paraId="4E890A22" w14:textId="77777777" w:rsidTr="00E0112A">
        <w:tc>
          <w:tcPr>
            <w:cnfStyle w:val="001000000000" w:firstRow="0" w:lastRow="0" w:firstColumn="1" w:lastColumn="0" w:oddVBand="0" w:evenVBand="0" w:oddHBand="0" w:evenHBand="0" w:firstRowFirstColumn="0" w:firstRowLastColumn="0" w:lastRowFirstColumn="0" w:lastRowLastColumn="0"/>
            <w:tcW w:w="1710" w:type="dxa"/>
          </w:tcPr>
          <w:p w14:paraId="79FB97CA" w14:textId="77777777" w:rsidR="00AB1467" w:rsidRPr="00232013" w:rsidRDefault="00AB1467" w:rsidP="00AB1467">
            <w:pPr>
              <w:rPr>
                <w:sz w:val="24"/>
                <w:szCs w:val="24"/>
              </w:rPr>
            </w:pPr>
            <w:r w:rsidRPr="00232013">
              <w:rPr>
                <w:sz w:val="24"/>
                <w:szCs w:val="24"/>
              </w:rPr>
              <w:t>Student Type</w:t>
            </w:r>
          </w:p>
        </w:tc>
        <w:tc>
          <w:tcPr>
            <w:tcW w:w="2340" w:type="dxa"/>
          </w:tcPr>
          <w:p w14:paraId="43FB1353" w14:textId="77777777" w:rsidR="00AB1467" w:rsidRPr="00232013" w:rsidRDefault="00AB1467" w:rsidP="00AB1467">
            <w:pPr>
              <w:jc w:val="right"/>
              <w:cnfStyle w:val="000000000000" w:firstRow="0" w:lastRow="0" w:firstColumn="0" w:lastColumn="0" w:oddVBand="0" w:evenVBand="0" w:oddHBand="0" w:evenHBand="0" w:firstRowFirstColumn="0" w:firstRowLastColumn="0" w:lastRowFirstColumn="0" w:lastRowLastColumn="0"/>
              <w:rPr>
                <w:sz w:val="24"/>
                <w:szCs w:val="24"/>
              </w:rPr>
            </w:pPr>
            <w:r w:rsidRPr="00232013">
              <w:rPr>
                <w:sz w:val="24"/>
                <w:szCs w:val="24"/>
              </w:rPr>
              <w:t>First Time in College:</w:t>
            </w:r>
          </w:p>
          <w:p w14:paraId="12212335" w14:textId="77777777" w:rsidR="00AB1467" w:rsidRPr="00232013" w:rsidRDefault="00AB1467" w:rsidP="00AB1467">
            <w:pPr>
              <w:jc w:val="right"/>
              <w:cnfStyle w:val="000000000000" w:firstRow="0" w:lastRow="0" w:firstColumn="0" w:lastColumn="0" w:oddVBand="0" w:evenVBand="0" w:oddHBand="0" w:evenHBand="0" w:firstRowFirstColumn="0" w:firstRowLastColumn="0" w:lastRowFirstColumn="0" w:lastRowLastColumn="0"/>
              <w:rPr>
                <w:sz w:val="24"/>
                <w:szCs w:val="24"/>
              </w:rPr>
            </w:pPr>
            <w:r w:rsidRPr="00232013">
              <w:rPr>
                <w:sz w:val="24"/>
                <w:szCs w:val="24"/>
              </w:rPr>
              <w:t>New Transfers:</w:t>
            </w:r>
          </w:p>
          <w:p w14:paraId="1C5069BE" w14:textId="77777777" w:rsidR="00AB1467" w:rsidRPr="00232013" w:rsidRDefault="00AB1467" w:rsidP="00AB1467">
            <w:pPr>
              <w:jc w:val="right"/>
              <w:cnfStyle w:val="000000000000" w:firstRow="0" w:lastRow="0" w:firstColumn="0" w:lastColumn="0" w:oddVBand="0" w:evenVBand="0" w:oddHBand="0" w:evenHBand="0" w:firstRowFirstColumn="0" w:firstRowLastColumn="0" w:lastRowFirstColumn="0" w:lastRowLastColumn="0"/>
              <w:rPr>
                <w:sz w:val="24"/>
                <w:szCs w:val="24"/>
              </w:rPr>
            </w:pPr>
            <w:r w:rsidRPr="00232013">
              <w:rPr>
                <w:sz w:val="24"/>
                <w:szCs w:val="24"/>
              </w:rPr>
              <w:t>Dual Credit:</w:t>
            </w:r>
          </w:p>
          <w:p w14:paraId="53F56E6C" w14:textId="77777777" w:rsidR="00AB1467" w:rsidRPr="00232013" w:rsidRDefault="00AB1467" w:rsidP="00AB1467">
            <w:pPr>
              <w:jc w:val="right"/>
              <w:cnfStyle w:val="000000000000" w:firstRow="0" w:lastRow="0" w:firstColumn="0" w:lastColumn="0" w:oddVBand="0" w:evenVBand="0" w:oddHBand="0" w:evenHBand="0" w:firstRowFirstColumn="0" w:firstRowLastColumn="0" w:lastRowFirstColumn="0" w:lastRowLastColumn="0"/>
              <w:rPr>
                <w:sz w:val="24"/>
                <w:szCs w:val="24"/>
              </w:rPr>
            </w:pPr>
            <w:r w:rsidRPr="00232013">
              <w:rPr>
                <w:sz w:val="24"/>
                <w:szCs w:val="24"/>
              </w:rPr>
              <w:t>Returning:</w:t>
            </w:r>
          </w:p>
        </w:tc>
        <w:tc>
          <w:tcPr>
            <w:tcW w:w="1260" w:type="dxa"/>
          </w:tcPr>
          <w:p w14:paraId="0999FB41" w14:textId="77777777" w:rsidR="00AB1467" w:rsidRPr="00232013" w:rsidRDefault="00AB1467" w:rsidP="00AB1467">
            <w:pPr>
              <w:jc w:val="center"/>
              <w:cnfStyle w:val="000000000000" w:firstRow="0" w:lastRow="0" w:firstColumn="0" w:lastColumn="0" w:oddVBand="0" w:evenVBand="0" w:oddHBand="0" w:evenHBand="0" w:firstRowFirstColumn="0" w:firstRowLastColumn="0" w:lastRowFirstColumn="0" w:lastRowLastColumn="0"/>
              <w:rPr>
                <w:sz w:val="24"/>
                <w:szCs w:val="24"/>
              </w:rPr>
            </w:pPr>
            <w:r w:rsidRPr="00232013">
              <w:rPr>
                <w:sz w:val="24"/>
                <w:szCs w:val="24"/>
              </w:rPr>
              <w:t>15%</w:t>
            </w:r>
          </w:p>
          <w:p w14:paraId="7348B42B" w14:textId="77777777" w:rsidR="00AB1467" w:rsidRPr="00232013" w:rsidRDefault="00AB1467" w:rsidP="00AB1467">
            <w:pPr>
              <w:jc w:val="center"/>
              <w:cnfStyle w:val="000000000000" w:firstRow="0" w:lastRow="0" w:firstColumn="0" w:lastColumn="0" w:oddVBand="0" w:evenVBand="0" w:oddHBand="0" w:evenHBand="0" w:firstRowFirstColumn="0" w:firstRowLastColumn="0" w:lastRowFirstColumn="0" w:lastRowLastColumn="0"/>
              <w:rPr>
                <w:sz w:val="24"/>
                <w:szCs w:val="24"/>
              </w:rPr>
            </w:pPr>
            <w:r w:rsidRPr="00232013">
              <w:rPr>
                <w:sz w:val="24"/>
                <w:szCs w:val="24"/>
              </w:rPr>
              <w:t>5%</w:t>
            </w:r>
          </w:p>
          <w:p w14:paraId="4734C15E" w14:textId="77777777" w:rsidR="00AB1467" w:rsidRPr="00232013" w:rsidRDefault="00AB1467" w:rsidP="00AB1467">
            <w:pPr>
              <w:jc w:val="center"/>
              <w:cnfStyle w:val="000000000000" w:firstRow="0" w:lastRow="0" w:firstColumn="0" w:lastColumn="0" w:oddVBand="0" w:evenVBand="0" w:oddHBand="0" w:evenHBand="0" w:firstRowFirstColumn="0" w:firstRowLastColumn="0" w:lastRowFirstColumn="0" w:lastRowLastColumn="0"/>
              <w:rPr>
                <w:sz w:val="24"/>
                <w:szCs w:val="24"/>
              </w:rPr>
            </w:pPr>
            <w:r w:rsidRPr="00232013">
              <w:rPr>
                <w:sz w:val="24"/>
                <w:szCs w:val="24"/>
              </w:rPr>
              <w:t>26%</w:t>
            </w:r>
          </w:p>
          <w:p w14:paraId="4DEB14C8" w14:textId="77777777" w:rsidR="00AB1467" w:rsidRPr="00232013" w:rsidRDefault="00AB1467" w:rsidP="00AB1467">
            <w:pPr>
              <w:jc w:val="center"/>
              <w:cnfStyle w:val="000000000000" w:firstRow="0" w:lastRow="0" w:firstColumn="0" w:lastColumn="0" w:oddVBand="0" w:evenVBand="0" w:oddHBand="0" w:evenHBand="0" w:firstRowFirstColumn="0" w:firstRowLastColumn="0" w:lastRowFirstColumn="0" w:lastRowLastColumn="0"/>
              <w:rPr>
                <w:sz w:val="24"/>
                <w:szCs w:val="24"/>
              </w:rPr>
            </w:pPr>
            <w:r w:rsidRPr="00232013">
              <w:rPr>
                <w:sz w:val="24"/>
                <w:szCs w:val="24"/>
              </w:rPr>
              <w:t>54%</w:t>
            </w:r>
          </w:p>
        </w:tc>
      </w:tr>
      <w:tr w:rsidR="00232013" w:rsidRPr="00232013" w14:paraId="1801F580" w14:textId="77777777" w:rsidTr="00E01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7A568D25" w14:textId="77777777" w:rsidR="00AB1467" w:rsidRPr="00232013" w:rsidRDefault="00AB1467" w:rsidP="00AB1467">
            <w:pPr>
              <w:rPr>
                <w:sz w:val="24"/>
                <w:szCs w:val="24"/>
              </w:rPr>
            </w:pPr>
            <w:r w:rsidRPr="00232013">
              <w:rPr>
                <w:sz w:val="24"/>
                <w:szCs w:val="24"/>
              </w:rPr>
              <w:t>Gender</w:t>
            </w:r>
          </w:p>
        </w:tc>
        <w:tc>
          <w:tcPr>
            <w:tcW w:w="2340" w:type="dxa"/>
          </w:tcPr>
          <w:p w14:paraId="6571B9A1" w14:textId="77777777" w:rsidR="00AB1467" w:rsidRPr="00232013" w:rsidRDefault="00AB1467" w:rsidP="00AB1467">
            <w:pPr>
              <w:jc w:val="right"/>
              <w:cnfStyle w:val="000000100000" w:firstRow="0" w:lastRow="0" w:firstColumn="0" w:lastColumn="0" w:oddVBand="0" w:evenVBand="0" w:oddHBand="1" w:evenHBand="0" w:firstRowFirstColumn="0" w:firstRowLastColumn="0" w:lastRowFirstColumn="0" w:lastRowLastColumn="0"/>
              <w:rPr>
                <w:sz w:val="24"/>
                <w:szCs w:val="24"/>
              </w:rPr>
            </w:pPr>
            <w:r w:rsidRPr="00232013">
              <w:rPr>
                <w:sz w:val="24"/>
                <w:szCs w:val="24"/>
              </w:rPr>
              <w:t>Male:</w:t>
            </w:r>
            <w:r w:rsidRPr="00232013">
              <w:rPr>
                <w:sz w:val="24"/>
                <w:szCs w:val="24"/>
              </w:rPr>
              <w:br/>
              <w:t>Female:</w:t>
            </w:r>
          </w:p>
        </w:tc>
        <w:tc>
          <w:tcPr>
            <w:tcW w:w="1260" w:type="dxa"/>
          </w:tcPr>
          <w:p w14:paraId="56EB32A0" w14:textId="77777777" w:rsidR="00AB1467" w:rsidRPr="00232013" w:rsidRDefault="00AB1467" w:rsidP="00AB1467">
            <w:pPr>
              <w:jc w:val="center"/>
              <w:cnfStyle w:val="000000100000" w:firstRow="0" w:lastRow="0" w:firstColumn="0" w:lastColumn="0" w:oddVBand="0" w:evenVBand="0" w:oddHBand="1" w:evenHBand="0" w:firstRowFirstColumn="0" w:firstRowLastColumn="0" w:lastRowFirstColumn="0" w:lastRowLastColumn="0"/>
              <w:rPr>
                <w:sz w:val="24"/>
                <w:szCs w:val="24"/>
              </w:rPr>
            </w:pPr>
            <w:r w:rsidRPr="00232013">
              <w:rPr>
                <w:sz w:val="24"/>
                <w:szCs w:val="24"/>
              </w:rPr>
              <w:t>32%</w:t>
            </w:r>
            <w:r w:rsidRPr="00232013">
              <w:rPr>
                <w:sz w:val="24"/>
                <w:szCs w:val="24"/>
              </w:rPr>
              <w:br/>
              <w:t>68%</w:t>
            </w:r>
          </w:p>
        </w:tc>
      </w:tr>
      <w:tr w:rsidR="00232013" w:rsidRPr="00232013" w14:paraId="3170C806" w14:textId="77777777" w:rsidTr="00E0112A">
        <w:tc>
          <w:tcPr>
            <w:cnfStyle w:val="001000000000" w:firstRow="0" w:lastRow="0" w:firstColumn="1" w:lastColumn="0" w:oddVBand="0" w:evenVBand="0" w:oddHBand="0" w:evenHBand="0" w:firstRowFirstColumn="0" w:firstRowLastColumn="0" w:lastRowFirstColumn="0" w:lastRowLastColumn="0"/>
            <w:tcW w:w="1710" w:type="dxa"/>
          </w:tcPr>
          <w:p w14:paraId="1E33ED05" w14:textId="77777777" w:rsidR="00AB1467" w:rsidRPr="00232013" w:rsidRDefault="00AB1467" w:rsidP="00AB1467">
            <w:pPr>
              <w:rPr>
                <w:sz w:val="24"/>
                <w:szCs w:val="24"/>
              </w:rPr>
            </w:pPr>
            <w:r w:rsidRPr="00232013">
              <w:rPr>
                <w:sz w:val="24"/>
                <w:szCs w:val="24"/>
              </w:rPr>
              <w:t>Ethnicity</w:t>
            </w:r>
          </w:p>
        </w:tc>
        <w:tc>
          <w:tcPr>
            <w:tcW w:w="2340" w:type="dxa"/>
          </w:tcPr>
          <w:p w14:paraId="4918912A" w14:textId="77777777" w:rsidR="00AB1467" w:rsidRPr="00232013" w:rsidRDefault="00AB1467" w:rsidP="00AB1467">
            <w:pPr>
              <w:jc w:val="right"/>
              <w:cnfStyle w:val="000000000000" w:firstRow="0" w:lastRow="0" w:firstColumn="0" w:lastColumn="0" w:oddVBand="0" w:evenVBand="0" w:oddHBand="0" w:evenHBand="0" w:firstRowFirstColumn="0" w:firstRowLastColumn="0" w:lastRowFirstColumn="0" w:lastRowLastColumn="0"/>
              <w:rPr>
                <w:sz w:val="24"/>
                <w:szCs w:val="24"/>
              </w:rPr>
            </w:pPr>
            <w:r w:rsidRPr="00232013">
              <w:rPr>
                <w:sz w:val="24"/>
                <w:szCs w:val="24"/>
              </w:rPr>
              <w:t>Hispanic:</w:t>
            </w:r>
          </w:p>
          <w:p w14:paraId="4E85C283" w14:textId="77777777" w:rsidR="00AB1467" w:rsidRPr="00232013" w:rsidRDefault="00AB1467" w:rsidP="00AB1467">
            <w:pPr>
              <w:jc w:val="right"/>
              <w:cnfStyle w:val="000000000000" w:firstRow="0" w:lastRow="0" w:firstColumn="0" w:lastColumn="0" w:oddVBand="0" w:evenVBand="0" w:oddHBand="0" w:evenHBand="0" w:firstRowFirstColumn="0" w:firstRowLastColumn="0" w:lastRowFirstColumn="0" w:lastRowLastColumn="0"/>
              <w:rPr>
                <w:sz w:val="24"/>
                <w:szCs w:val="24"/>
              </w:rPr>
            </w:pPr>
            <w:r w:rsidRPr="00232013">
              <w:rPr>
                <w:sz w:val="24"/>
                <w:szCs w:val="24"/>
              </w:rPr>
              <w:t>African-American:</w:t>
            </w:r>
          </w:p>
          <w:p w14:paraId="7C83F5A6" w14:textId="77777777" w:rsidR="00AB1467" w:rsidRPr="00232013" w:rsidRDefault="00AB1467" w:rsidP="00AB1467">
            <w:pPr>
              <w:jc w:val="right"/>
              <w:cnfStyle w:val="000000000000" w:firstRow="0" w:lastRow="0" w:firstColumn="0" w:lastColumn="0" w:oddVBand="0" w:evenVBand="0" w:oddHBand="0" w:evenHBand="0" w:firstRowFirstColumn="0" w:firstRowLastColumn="0" w:lastRowFirstColumn="0" w:lastRowLastColumn="0"/>
              <w:rPr>
                <w:sz w:val="24"/>
                <w:szCs w:val="24"/>
              </w:rPr>
            </w:pPr>
            <w:r w:rsidRPr="00232013">
              <w:rPr>
                <w:sz w:val="24"/>
                <w:szCs w:val="24"/>
              </w:rPr>
              <w:t>White:</w:t>
            </w:r>
          </w:p>
          <w:p w14:paraId="6D73EE3E" w14:textId="77777777" w:rsidR="00AB1467" w:rsidRPr="00232013" w:rsidRDefault="00AB1467" w:rsidP="00AB1467">
            <w:pPr>
              <w:jc w:val="right"/>
              <w:cnfStyle w:val="000000000000" w:firstRow="0" w:lastRow="0" w:firstColumn="0" w:lastColumn="0" w:oddVBand="0" w:evenVBand="0" w:oddHBand="0" w:evenHBand="0" w:firstRowFirstColumn="0" w:firstRowLastColumn="0" w:lastRowFirstColumn="0" w:lastRowLastColumn="0"/>
              <w:rPr>
                <w:sz w:val="24"/>
                <w:szCs w:val="24"/>
              </w:rPr>
            </w:pPr>
            <w:r w:rsidRPr="00232013">
              <w:rPr>
                <w:sz w:val="24"/>
                <w:szCs w:val="24"/>
              </w:rPr>
              <w:t>Other:</w:t>
            </w:r>
          </w:p>
        </w:tc>
        <w:tc>
          <w:tcPr>
            <w:tcW w:w="1260" w:type="dxa"/>
          </w:tcPr>
          <w:p w14:paraId="1387B3FE" w14:textId="77777777" w:rsidR="00AB1467" w:rsidRPr="00232013" w:rsidRDefault="00AB1467" w:rsidP="00AB1467">
            <w:pPr>
              <w:jc w:val="center"/>
              <w:cnfStyle w:val="000000000000" w:firstRow="0" w:lastRow="0" w:firstColumn="0" w:lastColumn="0" w:oddVBand="0" w:evenVBand="0" w:oddHBand="0" w:evenHBand="0" w:firstRowFirstColumn="0" w:firstRowLastColumn="0" w:lastRowFirstColumn="0" w:lastRowLastColumn="0"/>
              <w:rPr>
                <w:sz w:val="24"/>
                <w:szCs w:val="24"/>
              </w:rPr>
            </w:pPr>
            <w:r w:rsidRPr="00232013">
              <w:rPr>
                <w:sz w:val="24"/>
                <w:szCs w:val="24"/>
              </w:rPr>
              <w:t>34%</w:t>
            </w:r>
          </w:p>
          <w:p w14:paraId="5810C74D" w14:textId="77777777" w:rsidR="00AB1467" w:rsidRPr="00232013" w:rsidRDefault="00AB1467" w:rsidP="00AB1467">
            <w:pPr>
              <w:jc w:val="center"/>
              <w:cnfStyle w:val="000000000000" w:firstRow="0" w:lastRow="0" w:firstColumn="0" w:lastColumn="0" w:oddVBand="0" w:evenVBand="0" w:oddHBand="0" w:evenHBand="0" w:firstRowFirstColumn="0" w:firstRowLastColumn="0" w:lastRowFirstColumn="0" w:lastRowLastColumn="0"/>
              <w:rPr>
                <w:sz w:val="24"/>
                <w:szCs w:val="24"/>
              </w:rPr>
            </w:pPr>
            <w:r w:rsidRPr="00232013">
              <w:rPr>
                <w:sz w:val="24"/>
                <w:szCs w:val="24"/>
              </w:rPr>
              <w:t>13%</w:t>
            </w:r>
          </w:p>
          <w:p w14:paraId="16BABF60" w14:textId="77777777" w:rsidR="00AB1467" w:rsidRPr="00232013" w:rsidRDefault="00AB1467" w:rsidP="00AB1467">
            <w:pPr>
              <w:jc w:val="center"/>
              <w:cnfStyle w:val="000000000000" w:firstRow="0" w:lastRow="0" w:firstColumn="0" w:lastColumn="0" w:oddVBand="0" w:evenVBand="0" w:oddHBand="0" w:evenHBand="0" w:firstRowFirstColumn="0" w:firstRowLastColumn="0" w:lastRowFirstColumn="0" w:lastRowLastColumn="0"/>
              <w:rPr>
                <w:sz w:val="24"/>
                <w:szCs w:val="24"/>
              </w:rPr>
            </w:pPr>
            <w:r w:rsidRPr="00232013">
              <w:rPr>
                <w:sz w:val="24"/>
                <w:szCs w:val="24"/>
              </w:rPr>
              <w:t>47%</w:t>
            </w:r>
          </w:p>
          <w:p w14:paraId="154C76A8" w14:textId="77777777" w:rsidR="00AB1467" w:rsidRPr="00232013" w:rsidRDefault="00AB1467" w:rsidP="00AB1467">
            <w:pPr>
              <w:jc w:val="center"/>
              <w:cnfStyle w:val="000000000000" w:firstRow="0" w:lastRow="0" w:firstColumn="0" w:lastColumn="0" w:oddVBand="0" w:evenVBand="0" w:oddHBand="0" w:evenHBand="0" w:firstRowFirstColumn="0" w:firstRowLastColumn="0" w:lastRowFirstColumn="0" w:lastRowLastColumn="0"/>
              <w:rPr>
                <w:sz w:val="24"/>
                <w:szCs w:val="24"/>
              </w:rPr>
            </w:pPr>
            <w:r w:rsidRPr="00232013">
              <w:rPr>
                <w:sz w:val="24"/>
                <w:szCs w:val="24"/>
              </w:rPr>
              <w:t>7%</w:t>
            </w:r>
          </w:p>
        </w:tc>
      </w:tr>
      <w:tr w:rsidR="00232013" w:rsidRPr="00232013" w14:paraId="3B74968F" w14:textId="77777777" w:rsidTr="00E01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4EB66279" w14:textId="77777777" w:rsidR="00AB1467" w:rsidRPr="00232013" w:rsidRDefault="00AB1467" w:rsidP="00AB1467">
            <w:pPr>
              <w:rPr>
                <w:sz w:val="24"/>
                <w:szCs w:val="24"/>
              </w:rPr>
            </w:pPr>
            <w:r w:rsidRPr="00232013">
              <w:rPr>
                <w:sz w:val="24"/>
                <w:szCs w:val="24"/>
              </w:rPr>
              <w:t>Course Load</w:t>
            </w:r>
          </w:p>
        </w:tc>
        <w:tc>
          <w:tcPr>
            <w:tcW w:w="2340" w:type="dxa"/>
          </w:tcPr>
          <w:p w14:paraId="45ECA30F" w14:textId="77777777" w:rsidR="00AB1467" w:rsidRPr="00232013" w:rsidRDefault="00AB1467" w:rsidP="00AB1467">
            <w:pPr>
              <w:jc w:val="right"/>
              <w:cnfStyle w:val="000000100000" w:firstRow="0" w:lastRow="0" w:firstColumn="0" w:lastColumn="0" w:oddVBand="0" w:evenVBand="0" w:oddHBand="1" w:evenHBand="0" w:firstRowFirstColumn="0" w:firstRowLastColumn="0" w:lastRowFirstColumn="0" w:lastRowLastColumn="0"/>
              <w:rPr>
                <w:sz w:val="24"/>
                <w:szCs w:val="24"/>
              </w:rPr>
            </w:pPr>
            <w:r w:rsidRPr="00232013">
              <w:rPr>
                <w:sz w:val="24"/>
                <w:szCs w:val="24"/>
              </w:rPr>
              <w:t>Full-Time:</w:t>
            </w:r>
          </w:p>
          <w:p w14:paraId="22384DE5" w14:textId="77777777" w:rsidR="00AB1467" w:rsidRPr="00232013" w:rsidRDefault="00AB1467" w:rsidP="00AB1467">
            <w:pPr>
              <w:jc w:val="right"/>
              <w:cnfStyle w:val="000000100000" w:firstRow="0" w:lastRow="0" w:firstColumn="0" w:lastColumn="0" w:oddVBand="0" w:evenVBand="0" w:oddHBand="1" w:evenHBand="0" w:firstRowFirstColumn="0" w:firstRowLastColumn="0" w:lastRowFirstColumn="0" w:lastRowLastColumn="0"/>
              <w:rPr>
                <w:sz w:val="24"/>
                <w:szCs w:val="24"/>
              </w:rPr>
            </w:pPr>
            <w:r w:rsidRPr="00232013">
              <w:rPr>
                <w:sz w:val="24"/>
                <w:szCs w:val="24"/>
              </w:rPr>
              <w:t>Part-Time</w:t>
            </w:r>
          </w:p>
        </w:tc>
        <w:tc>
          <w:tcPr>
            <w:tcW w:w="1260" w:type="dxa"/>
          </w:tcPr>
          <w:p w14:paraId="6510FCB1" w14:textId="77777777" w:rsidR="00AB1467" w:rsidRPr="00232013" w:rsidRDefault="00AB1467" w:rsidP="00AB1467">
            <w:pPr>
              <w:jc w:val="center"/>
              <w:cnfStyle w:val="000000100000" w:firstRow="0" w:lastRow="0" w:firstColumn="0" w:lastColumn="0" w:oddVBand="0" w:evenVBand="0" w:oddHBand="1" w:evenHBand="0" w:firstRowFirstColumn="0" w:firstRowLastColumn="0" w:lastRowFirstColumn="0" w:lastRowLastColumn="0"/>
              <w:rPr>
                <w:sz w:val="24"/>
                <w:szCs w:val="24"/>
              </w:rPr>
            </w:pPr>
            <w:r w:rsidRPr="00232013">
              <w:rPr>
                <w:sz w:val="24"/>
                <w:szCs w:val="24"/>
              </w:rPr>
              <w:t>28%</w:t>
            </w:r>
          </w:p>
          <w:p w14:paraId="57BAFC79" w14:textId="77777777" w:rsidR="00AB1467" w:rsidRPr="00232013" w:rsidRDefault="00AB1467" w:rsidP="00AB1467">
            <w:pPr>
              <w:jc w:val="center"/>
              <w:cnfStyle w:val="000000100000" w:firstRow="0" w:lastRow="0" w:firstColumn="0" w:lastColumn="0" w:oddVBand="0" w:evenVBand="0" w:oddHBand="1" w:evenHBand="0" w:firstRowFirstColumn="0" w:firstRowLastColumn="0" w:lastRowFirstColumn="0" w:lastRowLastColumn="0"/>
              <w:rPr>
                <w:sz w:val="24"/>
                <w:szCs w:val="24"/>
              </w:rPr>
            </w:pPr>
            <w:r w:rsidRPr="00232013">
              <w:rPr>
                <w:sz w:val="24"/>
                <w:szCs w:val="24"/>
              </w:rPr>
              <w:t>72%</w:t>
            </w:r>
          </w:p>
        </w:tc>
      </w:tr>
      <w:tr w:rsidR="00232013" w:rsidRPr="00232013" w14:paraId="4EC371BB" w14:textId="77777777" w:rsidTr="00E0112A">
        <w:tc>
          <w:tcPr>
            <w:cnfStyle w:val="001000000000" w:firstRow="0" w:lastRow="0" w:firstColumn="1" w:lastColumn="0" w:oddVBand="0" w:evenVBand="0" w:oddHBand="0" w:evenHBand="0" w:firstRowFirstColumn="0" w:firstRowLastColumn="0" w:lastRowFirstColumn="0" w:lastRowLastColumn="0"/>
            <w:tcW w:w="1710" w:type="dxa"/>
          </w:tcPr>
          <w:p w14:paraId="02C0B54F" w14:textId="77777777" w:rsidR="00AB1467" w:rsidRPr="00232013" w:rsidRDefault="00AB1467" w:rsidP="00AB1467">
            <w:pPr>
              <w:rPr>
                <w:sz w:val="24"/>
                <w:szCs w:val="24"/>
              </w:rPr>
            </w:pPr>
            <w:r w:rsidRPr="00232013">
              <w:rPr>
                <w:sz w:val="24"/>
                <w:szCs w:val="24"/>
              </w:rPr>
              <w:t>Major Type</w:t>
            </w:r>
          </w:p>
        </w:tc>
        <w:tc>
          <w:tcPr>
            <w:tcW w:w="2340" w:type="dxa"/>
          </w:tcPr>
          <w:p w14:paraId="35F84482" w14:textId="77777777" w:rsidR="00AB1467" w:rsidRPr="00232013" w:rsidRDefault="00AB1467" w:rsidP="00AB1467">
            <w:pPr>
              <w:jc w:val="right"/>
              <w:cnfStyle w:val="000000000000" w:firstRow="0" w:lastRow="0" w:firstColumn="0" w:lastColumn="0" w:oddVBand="0" w:evenVBand="0" w:oddHBand="0" w:evenHBand="0" w:firstRowFirstColumn="0" w:firstRowLastColumn="0" w:lastRowFirstColumn="0" w:lastRowLastColumn="0"/>
              <w:rPr>
                <w:sz w:val="24"/>
                <w:szCs w:val="24"/>
              </w:rPr>
            </w:pPr>
            <w:r w:rsidRPr="00232013">
              <w:rPr>
                <w:sz w:val="24"/>
                <w:szCs w:val="24"/>
              </w:rPr>
              <w:t>Transfer:</w:t>
            </w:r>
            <w:r w:rsidRPr="00232013">
              <w:rPr>
                <w:sz w:val="24"/>
                <w:szCs w:val="24"/>
              </w:rPr>
              <w:br/>
              <w:t xml:space="preserve">Workforce: </w:t>
            </w:r>
          </w:p>
        </w:tc>
        <w:tc>
          <w:tcPr>
            <w:tcW w:w="1260" w:type="dxa"/>
          </w:tcPr>
          <w:p w14:paraId="1068FA89" w14:textId="77777777" w:rsidR="00AB1467" w:rsidRPr="00232013" w:rsidRDefault="00AB1467" w:rsidP="00AB1467">
            <w:pPr>
              <w:jc w:val="center"/>
              <w:cnfStyle w:val="000000000000" w:firstRow="0" w:lastRow="0" w:firstColumn="0" w:lastColumn="0" w:oddVBand="0" w:evenVBand="0" w:oddHBand="0" w:evenHBand="0" w:firstRowFirstColumn="0" w:firstRowLastColumn="0" w:lastRowFirstColumn="0" w:lastRowLastColumn="0"/>
              <w:rPr>
                <w:sz w:val="24"/>
                <w:szCs w:val="24"/>
              </w:rPr>
            </w:pPr>
            <w:r w:rsidRPr="00232013">
              <w:rPr>
                <w:sz w:val="24"/>
                <w:szCs w:val="24"/>
              </w:rPr>
              <w:t>76%</w:t>
            </w:r>
          </w:p>
          <w:p w14:paraId="266012F1" w14:textId="77777777" w:rsidR="00AB1467" w:rsidRPr="00232013" w:rsidRDefault="00AB1467" w:rsidP="00AB1467">
            <w:pPr>
              <w:jc w:val="center"/>
              <w:cnfStyle w:val="000000000000" w:firstRow="0" w:lastRow="0" w:firstColumn="0" w:lastColumn="0" w:oddVBand="0" w:evenVBand="0" w:oddHBand="0" w:evenHBand="0" w:firstRowFirstColumn="0" w:firstRowLastColumn="0" w:lastRowFirstColumn="0" w:lastRowLastColumn="0"/>
              <w:rPr>
                <w:sz w:val="24"/>
                <w:szCs w:val="24"/>
              </w:rPr>
            </w:pPr>
            <w:r w:rsidRPr="00232013">
              <w:rPr>
                <w:sz w:val="24"/>
                <w:szCs w:val="24"/>
              </w:rPr>
              <w:t>24%</w:t>
            </w:r>
          </w:p>
        </w:tc>
      </w:tr>
      <w:tr w:rsidR="00232013" w:rsidRPr="00232013" w14:paraId="79FB853D" w14:textId="77777777" w:rsidTr="00E01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gridSpan w:val="3"/>
          </w:tcPr>
          <w:p w14:paraId="3AEEE608" w14:textId="77777777" w:rsidR="00AB1467" w:rsidRPr="00232013" w:rsidRDefault="00AB1467" w:rsidP="00AB1467">
            <w:pPr>
              <w:rPr>
                <w:b w:val="0"/>
                <w:sz w:val="20"/>
                <w:szCs w:val="24"/>
              </w:rPr>
            </w:pPr>
            <w:bookmarkStart w:id="6" w:name="_Hlk96350913"/>
            <w:r w:rsidRPr="00232013">
              <w:rPr>
                <w:b w:val="0"/>
                <w:sz w:val="20"/>
                <w:szCs w:val="24"/>
              </w:rPr>
              <w:t>Table 1. Fall 2020 Enrollment Profile</w:t>
            </w:r>
            <w:bookmarkEnd w:id="6"/>
          </w:p>
        </w:tc>
      </w:tr>
    </w:tbl>
    <w:p w14:paraId="126AD532" w14:textId="3CED3C00" w:rsidR="00AB1467" w:rsidRPr="00232013" w:rsidRDefault="00F668F1" w:rsidP="00AB1467">
      <w:pPr>
        <w:pBdr>
          <w:top w:val="nil"/>
          <w:left w:val="nil"/>
          <w:bottom w:val="nil"/>
          <w:right w:val="nil"/>
          <w:between w:val="nil"/>
        </w:pBdr>
        <w:spacing w:after="0" w:line="480" w:lineRule="auto"/>
        <w:rPr>
          <w:sz w:val="24"/>
          <w:szCs w:val="24"/>
          <w:highlight w:val="white"/>
        </w:rPr>
      </w:pPr>
      <w:r w:rsidRPr="00232013">
        <w:rPr>
          <w:sz w:val="24"/>
          <w:szCs w:val="24"/>
          <w:highlight w:val="white"/>
        </w:rPr>
        <w:t xml:space="preserve">members of racial or ethnic minority groups. Thirty-seven percent of students are in the age range of 18-21, with an overall average age of 22.9 years at the beginning of the fall term. </w:t>
      </w:r>
    </w:p>
    <w:p w14:paraId="1A915F04" w14:textId="4C18B3BC" w:rsidR="00431861" w:rsidRPr="00232013" w:rsidRDefault="00F668F1">
      <w:pPr>
        <w:pBdr>
          <w:top w:val="nil"/>
          <w:left w:val="nil"/>
          <w:bottom w:val="nil"/>
          <w:right w:val="nil"/>
          <w:between w:val="nil"/>
        </w:pBdr>
        <w:spacing w:after="0" w:line="480" w:lineRule="auto"/>
        <w:ind w:firstLine="720"/>
        <w:rPr>
          <w:sz w:val="24"/>
          <w:szCs w:val="24"/>
        </w:rPr>
      </w:pPr>
      <w:r w:rsidRPr="00232013">
        <w:rPr>
          <w:sz w:val="24"/>
          <w:szCs w:val="24"/>
          <w:highlight w:val="white"/>
        </w:rPr>
        <w:t>Seventy-six percent of students are enrolled in academic majors designed to transfer to a four-year school. Using the state definition of full-time (which excludes courses beginning after the term census date), 28% are full-time students. The overall average credit hour load excluding flex classes is 8.2. If flex classes are included, the percentage of full-time students jumps to 38% percent</w:t>
      </w:r>
      <w:r w:rsidR="00C67D15" w:rsidRPr="00232013">
        <w:rPr>
          <w:sz w:val="24"/>
          <w:szCs w:val="24"/>
          <w:highlight w:val="white"/>
        </w:rPr>
        <w:t>,</w:t>
      </w:r>
      <w:r w:rsidRPr="00232013">
        <w:rPr>
          <w:sz w:val="24"/>
          <w:szCs w:val="24"/>
          <w:highlight w:val="white"/>
        </w:rPr>
        <w:t xml:space="preserve"> and the average credit hour load is 8.8. The top five areas of study include Liberal Arts &amp; Sciences, General Studies, Registered Nursing, Transient non-degree seeker, and Business Administration and Management.</w:t>
      </w:r>
    </w:p>
    <w:p w14:paraId="55F6CA62" w14:textId="7EE7120E" w:rsidR="00431861" w:rsidRPr="00232013" w:rsidRDefault="00F668F1">
      <w:pPr>
        <w:pBdr>
          <w:top w:val="nil"/>
          <w:left w:val="nil"/>
          <w:bottom w:val="nil"/>
          <w:right w:val="nil"/>
          <w:between w:val="nil"/>
        </w:pBdr>
        <w:spacing w:after="0" w:line="480" w:lineRule="auto"/>
        <w:rPr>
          <w:sz w:val="24"/>
          <w:szCs w:val="24"/>
        </w:rPr>
      </w:pPr>
      <w:r w:rsidRPr="00232013">
        <w:rPr>
          <w:b/>
          <w:sz w:val="24"/>
          <w:szCs w:val="24"/>
          <w:highlight w:val="white"/>
        </w:rPr>
        <w:t xml:space="preserve">Mission. </w:t>
      </w:r>
      <w:r w:rsidRPr="00232013">
        <w:rPr>
          <w:sz w:val="24"/>
          <w:szCs w:val="24"/>
          <w:highlight w:val="white"/>
        </w:rPr>
        <w:t>The mission of MCC is “</w:t>
      </w:r>
      <w:r w:rsidRPr="00232013">
        <w:rPr>
          <w:i/>
          <w:sz w:val="24"/>
          <w:szCs w:val="24"/>
          <w:highlight w:val="white"/>
        </w:rPr>
        <w:t xml:space="preserve">to educate our students - improving their lives and enriching our community.” </w:t>
      </w:r>
      <w:r w:rsidRPr="00232013">
        <w:rPr>
          <w:sz w:val="24"/>
          <w:szCs w:val="24"/>
          <w:highlight w:val="white"/>
        </w:rPr>
        <w:t>MCC's mission statement addresses four key directives of the College's operations: 1) Help all students succeed at the highest level possible; 2) Take care of our people; 3) Impact the community</w:t>
      </w:r>
      <w:r w:rsidR="00C67D15" w:rsidRPr="00232013">
        <w:rPr>
          <w:sz w:val="24"/>
          <w:szCs w:val="24"/>
          <w:highlight w:val="white"/>
        </w:rPr>
        <w:t>;</w:t>
      </w:r>
      <w:r w:rsidRPr="00232013">
        <w:rPr>
          <w:sz w:val="24"/>
          <w:szCs w:val="24"/>
          <w:highlight w:val="white"/>
        </w:rPr>
        <w:t xml:space="preserve"> 4) Develop resources to fund success. To further support the mission and key directives of the institution, MCC has five core values.</w:t>
      </w:r>
    </w:p>
    <w:p w14:paraId="77BEF8B3" w14:textId="77777777" w:rsidR="00431861" w:rsidRPr="00232013" w:rsidRDefault="00F668F1">
      <w:pPr>
        <w:numPr>
          <w:ilvl w:val="0"/>
          <w:numId w:val="12"/>
        </w:numPr>
        <w:pBdr>
          <w:top w:val="nil"/>
          <w:left w:val="nil"/>
          <w:bottom w:val="nil"/>
          <w:right w:val="nil"/>
          <w:between w:val="nil"/>
        </w:pBdr>
        <w:shd w:val="clear" w:color="auto" w:fill="FFFFFF"/>
        <w:spacing w:after="0" w:line="480" w:lineRule="auto"/>
        <w:rPr>
          <w:sz w:val="24"/>
          <w:szCs w:val="24"/>
        </w:rPr>
      </w:pPr>
      <w:r w:rsidRPr="00232013">
        <w:rPr>
          <w:b/>
          <w:sz w:val="24"/>
          <w:szCs w:val="24"/>
          <w:highlight w:val="white"/>
        </w:rPr>
        <w:t>People matter</w:t>
      </w:r>
      <w:r w:rsidRPr="00232013">
        <w:rPr>
          <w:sz w:val="24"/>
          <w:szCs w:val="24"/>
          <w:highlight w:val="white"/>
        </w:rPr>
        <w:t xml:space="preserve"> - We will be honest, humble, respectful, and gracious to our students and to each other. We best serve our students, colleagues, and community when we work as a team.</w:t>
      </w:r>
    </w:p>
    <w:p w14:paraId="7457E8D4" w14:textId="77777777" w:rsidR="00431861" w:rsidRPr="00232013" w:rsidRDefault="00F668F1">
      <w:pPr>
        <w:numPr>
          <w:ilvl w:val="0"/>
          <w:numId w:val="12"/>
        </w:numPr>
        <w:pBdr>
          <w:top w:val="nil"/>
          <w:left w:val="nil"/>
          <w:bottom w:val="nil"/>
          <w:right w:val="nil"/>
          <w:between w:val="nil"/>
        </w:pBdr>
        <w:shd w:val="clear" w:color="auto" w:fill="FFFFFF"/>
        <w:spacing w:after="0" w:line="480" w:lineRule="auto"/>
        <w:rPr>
          <w:sz w:val="24"/>
          <w:szCs w:val="24"/>
        </w:rPr>
      </w:pPr>
      <w:r w:rsidRPr="00232013">
        <w:rPr>
          <w:b/>
          <w:sz w:val="24"/>
          <w:szCs w:val="24"/>
          <w:highlight w:val="white"/>
        </w:rPr>
        <w:lastRenderedPageBreak/>
        <w:t>Inclusiveness matters</w:t>
      </w:r>
      <w:r w:rsidRPr="00232013">
        <w:rPr>
          <w:sz w:val="24"/>
          <w:szCs w:val="24"/>
          <w:highlight w:val="white"/>
        </w:rPr>
        <w:t xml:space="preserve"> - We will seek to appreciate and understand our students and each other, actively seeking different viewpoints. We will work to create a civil, welcoming environment where our diverse community of students and employees learn, teach, and work together.</w:t>
      </w:r>
    </w:p>
    <w:p w14:paraId="6B8C0C51" w14:textId="77777777" w:rsidR="00431861" w:rsidRPr="00232013" w:rsidRDefault="00F668F1">
      <w:pPr>
        <w:numPr>
          <w:ilvl w:val="0"/>
          <w:numId w:val="12"/>
        </w:numPr>
        <w:pBdr>
          <w:top w:val="nil"/>
          <w:left w:val="nil"/>
          <w:bottom w:val="nil"/>
          <w:right w:val="nil"/>
          <w:between w:val="nil"/>
        </w:pBdr>
        <w:shd w:val="clear" w:color="auto" w:fill="FFFFFF"/>
        <w:spacing w:after="0" w:line="480" w:lineRule="auto"/>
        <w:rPr>
          <w:sz w:val="24"/>
          <w:szCs w:val="24"/>
        </w:rPr>
      </w:pPr>
      <w:r w:rsidRPr="00232013">
        <w:rPr>
          <w:b/>
          <w:sz w:val="24"/>
          <w:szCs w:val="24"/>
          <w:highlight w:val="white"/>
        </w:rPr>
        <w:t>Integrity matters</w:t>
      </w:r>
      <w:r w:rsidRPr="00232013">
        <w:rPr>
          <w:sz w:val="24"/>
          <w:szCs w:val="24"/>
          <w:highlight w:val="white"/>
        </w:rPr>
        <w:t xml:space="preserve"> - We will work with the highest level of integrity, taking responsibility for all of our actions. We will tell the truth and seek to be fair in our decision-making and actions.</w:t>
      </w:r>
    </w:p>
    <w:p w14:paraId="76C170A4" w14:textId="77777777" w:rsidR="00431861" w:rsidRPr="00232013" w:rsidRDefault="00F668F1">
      <w:pPr>
        <w:numPr>
          <w:ilvl w:val="0"/>
          <w:numId w:val="12"/>
        </w:numPr>
        <w:pBdr>
          <w:top w:val="nil"/>
          <w:left w:val="nil"/>
          <w:bottom w:val="nil"/>
          <w:right w:val="nil"/>
          <w:between w:val="nil"/>
        </w:pBdr>
        <w:shd w:val="clear" w:color="auto" w:fill="FFFFFF"/>
        <w:spacing w:after="0" w:line="480" w:lineRule="auto"/>
        <w:rPr>
          <w:sz w:val="24"/>
          <w:szCs w:val="24"/>
        </w:rPr>
      </w:pPr>
      <w:r w:rsidRPr="00232013">
        <w:rPr>
          <w:b/>
          <w:sz w:val="24"/>
          <w:szCs w:val="24"/>
          <w:highlight w:val="white"/>
        </w:rPr>
        <w:t>Communication matters</w:t>
      </w:r>
      <w:r w:rsidRPr="00232013">
        <w:rPr>
          <w:sz w:val="24"/>
          <w:szCs w:val="24"/>
          <w:highlight w:val="white"/>
        </w:rPr>
        <w:t xml:space="preserve"> - We will be open, collegial, and courageous in our communications with students and with our colleagues. We will listen before we speak. We will communicate decisions and the reasons for them.</w:t>
      </w:r>
    </w:p>
    <w:p w14:paraId="760B2F19" w14:textId="77777777" w:rsidR="00431861" w:rsidRPr="00232013" w:rsidRDefault="00F668F1">
      <w:pPr>
        <w:numPr>
          <w:ilvl w:val="0"/>
          <w:numId w:val="12"/>
        </w:numPr>
        <w:pBdr>
          <w:top w:val="nil"/>
          <w:left w:val="nil"/>
          <w:bottom w:val="nil"/>
          <w:right w:val="nil"/>
          <w:between w:val="nil"/>
        </w:pBdr>
        <w:shd w:val="clear" w:color="auto" w:fill="FFFFFF"/>
        <w:spacing w:after="0" w:line="480" w:lineRule="auto"/>
        <w:rPr>
          <w:sz w:val="24"/>
          <w:szCs w:val="24"/>
        </w:rPr>
      </w:pPr>
      <w:r w:rsidRPr="00232013">
        <w:rPr>
          <w:b/>
          <w:sz w:val="24"/>
          <w:szCs w:val="24"/>
          <w:highlight w:val="white"/>
        </w:rPr>
        <w:t>Excellence matters</w:t>
      </w:r>
      <w:r w:rsidRPr="00232013">
        <w:rPr>
          <w:sz w:val="24"/>
          <w:szCs w:val="24"/>
          <w:highlight w:val="white"/>
        </w:rPr>
        <w:t xml:space="preserve"> - We will strive for excellence in all that we do. We will actively plan for the future, seeking new and innovative ways to accomplish our mission.</w:t>
      </w:r>
    </w:p>
    <w:p w14:paraId="261AC519" w14:textId="77777777" w:rsidR="00431861" w:rsidRDefault="00F668F1">
      <w:pPr>
        <w:pStyle w:val="Heading2"/>
      </w:pPr>
      <w:bookmarkStart w:id="7" w:name="_Toc95913060"/>
      <w:r>
        <w:t>Previous Quality Enhancement Plan</w:t>
      </w:r>
      <w:bookmarkEnd w:id="7"/>
    </w:p>
    <w:p w14:paraId="6C082306" w14:textId="77777777" w:rsidR="00431861" w:rsidRPr="00232013" w:rsidRDefault="00F668F1">
      <w:pPr>
        <w:pBdr>
          <w:top w:val="nil"/>
          <w:left w:val="nil"/>
          <w:bottom w:val="nil"/>
          <w:right w:val="nil"/>
          <w:between w:val="nil"/>
        </w:pBdr>
        <w:shd w:val="clear" w:color="auto" w:fill="FFFFFF"/>
        <w:spacing w:after="0" w:line="480" w:lineRule="auto"/>
        <w:ind w:firstLine="720"/>
        <w:rPr>
          <w:sz w:val="24"/>
          <w:szCs w:val="24"/>
        </w:rPr>
      </w:pPr>
      <w:r w:rsidRPr="00232013">
        <w:rPr>
          <w:sz w:val="24"/>
          <w:szCs w:val="24"/>
        </w:rPr>
        <w:t xml:space="preserve">MCC’s 2012 QEP introduced, built, and sustained many of the points MCC will expand upon in their 2021 QEP. Below is an overview of the previous QEP to outline where MCC’s processes began. </w:t>
      </w:r>
    </w:p>
    <w:p w14:paraId="0F34A04F" w14:textId="1908348C" w:rsidR="00431861" w:rsidRPr="00232013" w:rsidRDefault="00F668F1">
      <w:pPr>
        <w:pBdr>
          <w:top w:val="nil"/>
          <w:left w:val="nil"/>
          <w:bottom w:val="nil"/>
          <w:right w:val="nil"/>
          <w:between w:val="nil"/>
        </w:pBdr>
        <w:shd w:val="clear" w:color="auto" w:fill="FFFFFF"/>
        <w:spacing w:after="0" w:line="480" w:lineRule="auto"/>
        <w:ind w:firstLine="720"/>
        <w:rPr>
          <w:sz w:val="24"/>
          <w:szCs w:val="24"/>
        </w:rPr>
      </w:pPr>
      <w:r w:rsidRPr="00232013">
        <w:rPr>
          <w:sz w:val="24"/>
          <w:szCs w:val="24"/>
        </w:rPr>
        <w:t>In Fall 2012, MCC embarked on its five-year Quality Enhancement Plan (QEP) titled Learning Environment Adaptability Project (LEAP). LEAP</w:t>
      </w:r>
      <w:r w:rsidR="00C67D15" w:rsidRPr="00232013">
        <w:rPr>
          <w:sz w:val="24"/>
          <w:szCs w:val="24"/>
        </w:rPr>
        <w:t xml:space="preserve"> focused </w:t>
      </w:r>
      <w:r w:rsidRPr="00232013">
        <w:rPr>
          <w:sz w:val="24"/>
          <w:szCs w:val="24"/>
        </w:rPr>
        <w:t xml:space="preserve">on increasing First Time in College (FTIC) student retention and success by teaching </w:t>
      </w:r>
      <w:proofErr w:type="gramStart"/>
      <w:r w:rsidRPr="00232013">
        <w:rPr>
          <w:sz w:val="24"/>
          <w:szCs w:val="24"/>
        </w:rPr>
        <w:t>students</w:t>
      </w:r>
      <w:proofErr w:type="gramEnd"/>
      <w:r w:rsidRPr="00232013">
        <w:rPr>
          <w:sz w:val="24"/>
          <w:szCs w:val="24"/>
        </w:rPr>
        <w:t xml:space="preserve"> self-awareness and self-efficacy. LEAP introduced emotional intelligence (EI) skills in the curricula with the aim of helping students more quickly adapt to the college environment and succeed during their first year at college. MCC used the Texas Higher Education Coordinating Board’s (THECB) definition </w:t>
      </w:r>
      <w:r w:rsidRPr="00232013">
        <w:rPr>
          <w:sz w:val="24"/>
          <w:szCs w:val="24"/>
        </w:rPr>
        <w:lastRenderedPageBreak/>
        <w:t>for First Time in College (FTIC) students as its standard. Among FTIC, LEAP focused additional attention to at-risk students (students with two or more developmental needs based on the results of the Accuplacer (2012-2014) or Texas Success Initiative (TSI)).</w:t>
      </w:r>
    </w:p>
    <w:p w14:paraId="70F6A560" w14:textId="46696DAD" w:rsidR="00431861" w:rsidRPr="00232013" w:rsidRDefault="00F668F1">
      <w:pPr>
        <w:pBdr>
          <w:top w:val="nil"/>
          <w:left w:val="nil"/>
          <w:bottom w:val="nil"/>
          <w:right w:val="nil"/>
          <w:between w:val="nil"/>
        </w:pBdr>
        <w:shd w:val="clear" w:color="auto" w:fill="FFFFFF"/>
        <w:spacing w:after="0" w:line="480" w:lineRule="auto"/>
        <w:ind w:firstLine="720"/>
        <w:rPr>
          <w:sz w:val="24"/>
          <w:szCs w:val="24"/>
        </w:rPr>
      </w:pPr>
      <w:r w:rsidRPr="00232013">
        <w:rPr>
          <w:sz w:val="24"/>
          <w:szCs w:val="24"/>
        </w:rPr>
        <w:t>LEAP was built around two strategies: enhancing the first</w:t>
      </w:r>
      <w:r w:rsidR="00C67D15" w:rsidRPr="00232013">
        <w:rPr>
          <w:sz w:val="24"/>
          <w:szCs w:val="24"/>
        </w:rPr>
        <w:t>-</w:t>
      </w:r>
      <w:r w:rsidRPr="00232013">
        <w:rPr>
          <w:sz w:val="24"/>
          <w:szCs w:val="24"/>
        </w:rPr>
        <w:t>year experience and providing faculty and staff professional development opportunities on working with students. LEAP goals included:</w:t>
      </w:r>
    </w:p>
    <w:p w14:paraId="41335A4C" w14:textId="409B52D8" w:rsidR="00431861" w:rsidRPr="00232013" w:rsidRDefault="00F668F1">
      <w:pPr>
        <w:numPr>
          <w:ilvl w:val="0"/>
          <w:numId w:val="20"/>
        </w:numPr>
        <w:pBdr>
          <w:top w:val="nil"/>
          <w:left w:val="nil"/>
          <w:bottom w:val="nil"/>
          <w:right w:val="nil"/>
          <w:between w:val="nil"/>
        </w:pBdr>
        <w:shd w:val="clear" w:color="auto" w:fill="FFFFFF"/>
        <w:spacing w:after="0" w:line="480" w:lineRule="auto"/>
        <w:rPr>
          <w:sz w:val="24"/>
          <w:szCs w:val="24"/>
        </w:rPr>
      </w:pPr>
      <w:r w:rsidRPr="00232013">
        <w:rPr>
          <w:sz w:val="24"/>
          <w:szCs w:val="24"/>
        </w:rPr>
        <w:t>Improve EI and other adaptability skills among entering students.</w:t>
      </w:r>
    </w:p>
    <w:p w14:paraId="6A1BEA5A" w14:textId="3FC88058" w:rsidR="00431861" w:rsidRPr="00232013" w:rsidRDefault="00F668F1">
      <w:pPr>
        <w:numPr>
          <w:ilvl w:val="0"/>
          <w:numId w:val="20"/>
        </w:numPr>
        <w:pBdr>
          <w:top w:val="nil"/>
          <w:left w:val="nil"/>
          <w:bottom w:val="nil"/>
          <w:right w:val="nil"/>
          <w:between w:val="nil"/>
        </w:pBdr>
        <w:shd w:val="clear" w:color="auto" w:fill="FFFFFF"/>
        <w:spacing w:after="0" w:line="480" w:lineRule="auto"/>
        <w:rPr>
          <w:sz w:val="24"/>
          <w:szCs w:val="24"/>
        </w:rPr>
      </w:pPr>
      <w:r w:rsidRPr="00232013">
        <w:rPr>
          <w:sz w:val="24"/>
          <w:szCs w:val="24"/>
        </w:rPr>
        <w:t xml:space="preserve">Improve course completion rates among entering students. </w:t>
      </w:r>
    </w:p>
    <w:p w14:paraId="4BFA693E" w14:textId="3BA138BD" w:rsidR="00431861" w:rsidRPr="00232013" w:rsidRDefault="00F668F1">
      <w:pPr>
        <w:numPr>
          <w:ilvl w:val="0"/>
          <w:numId w:val="20"/>
        </w:numPr>
        <w:pBdr>
          <w:top w:val="nil"/>
          <w:left w:val="nil"/>
          <w:bottom w:val="nil"/>
          <w:right w:val="nil"/>
          <w:between w:val="nil"/>
        </w:pBdr>
        <w:shd w:val="clear" w:color="auto" w:fill="FFFFFF"/>
        <w:spacing w:after="0" w:line="480" w:lineRule="auto"/>
        <w:rPr>
          <w:sz w:val="24"/>
          <w:szCs w:val="24"/>
        </w:rPr>
      </w:pPr>
      <w:r w:rsidRPr="00232013">
        <w:rPr>
          <w:sz w:val="24"/>
          <w:szCs w:val="24"/>
        </w:rPr>
        <w:t xml:space="preserve">Improve course completion rates among students enrolled in EI embedded gateway courses. </w:t>
      </w:r>
    </w:p>
    <w:p w14:paraId="60A4549A" w14:textId="76887587" w:rsidR="00431861" w:rsidRPr="00232013" w:rsidRDefault="00F668F1">
      <w:pPr>
        <w:numPr>
          <w:ilvl w:val="0"/>
          <w:numId w:val="20"/>
        </w:numPr>
        <w:pBdr>
          <w:top w:val="nil"/>
          <w:left w:val="nil"/>
          <w:bottom w:val="nil"/>
          <w:right w:val="nil"/>
          <w:between w:val="nil"/>
        </w:pBdr>
        <w:shd w:val="clear" w:color="auto" w:fill="FFFFFF"/>
        <w:spacing w:after="0" w:line="480" w:lineRule="auto"/>
        <w:rPr>
          <w:sz w:val="24"/>
          <w:szCs w:val="24"/>
        </w:rPr>
      </w:pPr>
      <w:r w:rsidRPr="00232013">
        <w:rPr>
          <w:sz w:val="24"/>
          <w:szCs w:val="24"/>
        </w:rPr>
        <w:t xml:space="preserve">Improve critical thinking skills among entering students in EI-embedded courses. </w:t>
      </w:r>
    </w:p>
    <w:p w14:paraId="1B4E7310" w14:textId="5FF4FF9D" w:rsidR="00431861" w:rsidRPr="00232013" w:rsidRDefault="00F668F1">
      <w:pPr>
        <w:numPr>
          <w:ilvl w:val="0"/>
          <w:numId w:val="20"/>
        </w:numPr>
        <w:pBdr>
          <w:top w:val="nil"/>
          <w:left w:val="nil"/>
          <w:bottom w:val="nil"/>
          <w:right w:val="nil"/>
          <w:between w:val="nil"/>
        </w:pBdr>
        <w:shd w:val="clear" w:color="auto" w:fill="FFFFFF"/>
        <w:spacing w:after="0" w:line="480" w:lineRule="auto"/>
        <w:rPr>
          <w:sz w:val="24"/>
          <w:szCs w:val="24"/>
        </w:rPr>
      </w:pPr>
      <w:r w:rsidRPr="00232013">
        <w:rPr>
          <w:sz w:val="24"/>
          <w:szCs w:val="24"/>
        </w:rPr>
        <w:t xml:space="preserve">Improve student engagement in the learning process. </w:t>
      </w:r>
    </w:p>
    <w:p w14:paraId="2BA0DB7F" w14:textId="5C396600" w:rsidR="00431861" w:rsidRPr="00232013" w:rsidRDefault="0062160B">
      <w:pPr>
        <w:numPr>
          <w:ilvl w:val="0"/>
          <w:numId w:val="20"/>
        </w:numPr>
        <w:pBdr>
          <w:top w:val="nil"/>
          <w:left w:val="nil"/>
          <w:bottom w:val="nil"/>
          <w:right w:val="nil"/>
          <w:between w:val="nil"/>
        </w:pBdr>
        <w:shd w:val="clear" w:color="auto" w:fill="FFFFFF"/>
        <w:spacing w:after="0" w:line="480" w:lineRule="auto"/>
        <w:rPr>
          <w:sz w:val="24"/>
          <w:szCs w:val="24"/>
        </w:rPr>
      </w:pPr>
      <w:r w:rsidRPr="00232013">
        <w:rPr>
          <w:rFonts w:ascii="Arial" w:hAnsi="Arial" w:cs="Arial"/>
          <w:noProof/>
        </w:rPr>
        <w:drawing>
          <wp:anchor distT="0" distB="0" distL="114300" distR="114300" simplePos="0" relativeHeight="251666432" behindDoc="0" locked="0" layoutInCell="1" allowOverlap="1" wp14:anchorId="174CC05E" wp14:editId="30B7D443">
            <wp:simplePos x="0" y="0"/>
            <wp:positionH relativeFrom="column">
              <wp:posOffset>2337731</wp:posOffset>
            </wp:positionH>
            <wp:positionV relativeFrom="paragraph">
              <wp:posOffset>165144</wp:posOffset>
            </wp:positionV>
            <wp:extent cx="4143375" cy="3204845"/>
            <wp:effectExtent l="19050" t="19050" r="28575" b="14605"/>
            <wp:wrapSquare wrapText="bothSides"/>
            <wp:docPr id="25607" name="Picture 25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3375" cy="3204845"/>
                    </a:xfrm>
                    <a:prstGeom prst="rect">
                      <a:avLst/>
                    </a:prstGeom>
                    <a:noFill/>
                    <a:ln w="19050">
                      <a:solidFill>
                        <a:srgbClr val="0070C0"/>
                      </a:solidFill>
                    </a:ln>
                  </pic:spPr>
                </pic:pic>
              </a:graphicData>
            </a:graphic>
            <wp14:sizeRelH relativeFrom="page">
              <wp14:pctWidth>0</wp14:pctWidth>
            </wp14:sizeRelH>
            <wp14:sizeRelV relativeFrom="page">
              <wp14:pctHeight>0</wp14:pctHeight>
            </wp14:sizeRelV>
          </wp:anchor>
        </w:drawing>
      </w:r>
      <w:r w:rsidR="00F668F1" w:rsidRPr="00232013">
        <w:rPr>
          <w:sz w:val="24"/>
          <w:szCs w:val="24"/>
        </w:rPr>
        <w:t xml:space="preserve">Improve student rating of satisfaction with educational experience at MCC. </w:t>
      </w:r>
    </w:p>
    <w:p w14:paraId="551150D5" w14:textId="52A6989B" w:rsidR="00431861" w:rsidRPr="00232013" w:rsidRDefault="00F668F1">
      <w:pPr>
        <w:numPr>
          <w:ilvl w:val="0"/>
          <w:numId w:val="20"/>
        </w:numPr>
        <w:pBdr>
          <w:top w:val="nil"/>
          <w:left w:val="nil"/>
          <w:bottom w:val="nil"/>
          <w:right w:val="nil"/>
          <w:between w:val="nil"/>
        </w:pBdr>
        <w:shd w:val="clear" w:color="auto" w:fill="FFFFFF"/>
        <w:spacing w:after="0" w:line="480" w:lineRule="auto"/>
        <w:rPr>
          <w:sz w:val="24"/>
          <w:szCs w:val="24"/>
        </w:rPr>
      </w:pPr>
      <w:r w:rsidRPr="00232013">
        <w:rPr>
          <w:sz w:val="24"/>
          <w:szCs w:val="24"/>
        </w:rPr>
        <w:t xml:space="preserve">Improve Fall-to-Spring retention rates among new students. </w:t>
      </w:r>
    </w:p>
    <w:p w14:paraId="5D20346B" w14:textId="1A6AF9D6" w:rsidR="0062160B" w:rsidRPr="00232013" w:rsidRDefault="0062160B" w:rsidP="0062160B">
      <w:pPr>
        <w:pBdr>
          <w:top w:val="nil"/>
          <w:left w:val="nil"/>
          <w:bottom w:val="nil"/>
          <w:right w:val="nil"/>
          <w:between w:val="nil"/>
        </w:pBdr>
        <w:shd w:val="clear" w:color="auto" w:fill="FFFFFF"/>
        <w:spacing w:after="0" w:line="480" w:lineRule="auto"/>
        <w:jc w:val="center"/>
        <w:rPr>
          <w:sz w:val="24"/>
          <w:szCs w:val="24"/>
        </w:rPr>
      </w:pPr>
    </w:p>
    <w:p w14:paraId="78CBD336" w14:textId="3A399144" w:rsidR="0062160B" w:rsidRPr="00232013" w:rsidRDefault="0062160B">
      <w:pPr>
        <w:rPr>
          <w:sz w:val="24"/>
          <w:szCs w:val="24"/>
        </w:rPr>
      </w:pPr>
      <w:r w:rsidRPr="00232013">
        <w:rPr>
          <w:noProof/>
        </w:rPr>
        <mc:AlternateContent>
          <mc:Choice Requires="wps">
            <w:drawing>
              <wp:anchor distT="0" distB="0" distL="114300" distR="114300" simplePos="0" relativeHeight="251668480" behindDoc="0" locked="0" layoutInCell="1" allowOverlap="1" wp14:anchorId="30D61576" wp14:editId="0F9E7BA7">
                <wp:simplePos x="0" y="0"/>
                <wp:positionH relativeFrom="column">
                  <wp:posOffset>2273935</wp:posOffset>
                </wp:positionH>
                <wp:positionV relativeFrom="paragraph">
                  <wp:posOffset>1634593</wp:posOffset>
                </wp:positionV>
                <wp:extent cx="4143375" cy="635"/>
                <wp:effectExtent l="0" t="0" r="0" b="0"/>
                <wp:wrapSquare wrapText="bothSides"/>
                <wp:docPr id="37" name="Text Box 37"/>
                <wp:cNvGraphicFramePr/>
                <a:graphic xmlns:a="http://schemas.openxmlformats.org/drawingml/2006/main">
                  <a:graphicData uri="http://schemas.microsoft.com/office/word/2010/wordprocessingShape">
                    <wps:wsp>
                      <wps:cNvSpPr txBox="1"/>
                      <wps:spPr>
                        <a:xfrm>
                          <a:off x="0" y="0"/>
                          <a:ext cx="4143375" cy="635"/>
                        </a:xfrm>
                        <a:prstGeom prst="rect">
                          <a:avLst/>
                        </a:prstGeom>
                        <a:solidFill>
                          <a:prstClr val="white"/>
                        </a:solidFill>
                        <a:ln>
                          <a:noFill/>
                        </a:ln>
                      </wps:spPr>
                      <wps:txbx>
                        <w:txbxContent>
                          <w:p w14:paraId="5B1F2756" w14:textId="6F8489D4" w:rsidR="004B66C9" w:rsidRPr="00B21F03" w:rsidRDefault="004B66C9" w:rsidP="0062160B">
                            <w:pPr>
                              <w:pStyle w:val="Caption"/>
                              <w:rPr>
                                <w:rFonts w:ascii="Arial" w:hAnsi="Arial" w:cs="Arial"/>
                                <w:noProof/>
                                <w:color w:val="auto"/>
                              </w:rPr>
                            </w:pPr>
                            <w:r w:rsidRPr="00B21F03">
                              <w:rPr>
                                <w:color w:val="auto"/>
                              </w:rPr>
                              <w:t xml:space="preserve">Figure </w:t>
                            </w:r>
                            <w:r>
                              <w:rPr>
                                <w:color w:val="auto"/>
                              </w:rPr>
                              <w:t>1</w:t>
                            </w:r>
                            <w:r w:rsidRPr="00B21F03">
                              <w:rPr>
                                <w:color w:val="auto"/>
                              </w:rPr>
                              <w:t xml:space="preserve">. Conceptual </w:t>
                            </w:r>
                            <w:r>
                              <w:rPr>
                                <w:color w:val="auto"/>
                              </w:rPr>
                              <w:t>F</w:t>
                            </w:r>
                            <w:r w:rsidRPr="00B21F03">
                              <w:rPr>
                                <w:color w:val="auto"/>
                              </w:rPr>
                              <w:t xml:space="preserve">ramework </w:t>
                            </w:r>
                            <w:r>
                              <w:rPr>
                                <w:color w:val="auto"/>
                              </w:rPr>
                              <w:t>of</w:t>
                            </w:r>
                            <w:r w:rsidRPr="00B21F03">
                              <w:rPr>
                                <w:color w:val="auto"/>
                              </w:rPr>
                              <w:t xml:space="preserve"> LEAP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0D61576" id="_x0000_t202" coordsize="21600,21600" o:spt="202" path="m,l,21600r21600,l21600,xe">
                <v:stroke joinstyle="miter"/>
                <v:path gradientshapeok="t" o:connecttype="rect"/>
              </v:shapetype>
              <v:shape id="Text Box 37" o:spid="_x0000_s1028" type="#_x0000_t202" style="position:absolute;margin-left:179.05pt;margin-top:128.7pt;width:326.2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" stroked="f">
                <v:textbox style="mso-fit-shape-to-text:t" inset="0,0,0,0">
                  <w:txbxContent>
                    <w:p w14:paraId="5B1F2756" w14:textId="6F8489D4" w:rsidR="004B66C9" w:rsidRPr="00B21F03" w:rsidRDefault="004B66C9" w:rsidP="0062160B">
                      <w:pPr>
                        <w:pStyle w:val="Caption"/>
                        <w:rPr>
                          <w:rFonts w:ascii="Arial" w:hAnsi="Arial" w:cs="Arial"/>
                          <w:noProof/>
                          <w:color w:val="auto"/>
                        </w:rPr>
                      </w:pPr>
                      <w:r w:rsidRPr="00B21F03">
                        <w:rPr>
                          <w:color w:val="auto"/>
                        </w:rPr>
                        <w:t xml:space="preserve">Figure </w:t>
                      </w:r>
                      <w:r>
                        <w:rPr>
                          <w:color w:val="auto"/>
                        </w:rPr>
                        <w:t>1</w:t>
                      </w:r>
                      <w:r w:rsidRPr="00B21F03">
                        <w:rPr>
                          <w:color w:val="auto"/>
                        </w:rPr>
                        <w:t xml:space="preserve">. Conceptual </w:t>
                      </w:r>
                      <w:r>
                        <w:rPr>
                          <w:color w:val="auto"/>
                        </w:rPr>
                        <w:t>F</w:t>
                      </w:r>
                      <w:r w:rsidRPr="00B21F03">
                        <w:rPr>
                          <w:color w:val="auto"/>
                        </w:rPr>
                        <w:t xml:space="preserve">ramework </w:t>
                      </w:r>
                      <w:r>
                        <w:rPr>
                          <w:color w:val="auto"/>
                        </w:rPr>
                        <w:t>of</w:t>
                      </w:r>
                      <w:r w:rsidRPr="00B21F03">
                        <w:rPr>
                          <w:color w:val="auto"/>
                        </w:rPr>
                        <w:t xml:space="preserve"> LEAP</w:t>
                      </w:r>
                    </w:p>
                  </w:txbxContent>
                </v:textbox>
                <w10:wrap type="square"/>
              </v:shape>
            </w:pict>
          </mc:Fallback>
        </mc:AlternateContent>
      </w:r>
      <w:r w:rsidRPr="00232013">
        <w:rPr>
          <w:sz w:val="24"/>
          <w:szCs w:val="24"/>
        </w:rPr>
        <w:br w:type="page"/>
      </w:r>
    </w:p>
    <w:p w14:paraId="1456CFFA" w14:textId="60CB781D" w:rsidR="00431861" w:rsidRPr="00232013" w:rsidRDefault="00F668F1">
      <w:pPr>
        <w:pBdr>
          <w:top w:val="nil"/>
          <w:left w:val="nil"/>
          <w:bottom w:val="nil"/>
          <w:right w:val="nil"/>
          <w:between w:val="nil"/>
        </w:pBdr>
        <w:shd w:val="clear" w:color="auto" w:fill="FFFFFF"/>
        <w:spacing w:after="0" w:line="480" w:lineRule="auto"/>
        <w:rPr>
          <w:sz w:val="24"/>
          <w:szCs w:val="24"/>
        </w:rPr>
      </w:pPr>
      <w:r w:rsidRPr="00232013">
        <w:rPr>
          <w:sz w:val="24"/>
          <w:szCs w:val="24"/>
        </w:rPr>
        <w:lastRenderedPageBreak/>
        <w:t>Upon the conclusion of the five-year QEP, MCC found:</w:t>
      </w:r>
    </w:p>
    <w:p w14:paraId="61756011" w14:textId="77777777" w:rsidR="00431861" w:rsidRPr="00232013" w:rsidRDefault="00F668F1">
      <w:pPr>
        <w:numPr>
          <w:ilvl w:val="0"/>
          <w:numId w:val="22"/>
        </w:numPr>
        <w:pBdr>
          <w:top w:val="nil"/>
          <w:left w:val="nil"/>
          <w:bottom w:val="nil"/>
          <w:right w:val="nil"/>
          <w:between w:val="nil"/>
        </w:pBdr>
        <w:shd w:val="clear" w:color="auto" w:fill="FFFFFF"/>
        <w:spacing w:after="0" w:line="480" w:lineRule="auto"/>
        <w:rPr>
          <w:sz w:val="24"/>
          <w:szCs w:val="24"/>
        </w:rPr>
      </w:pPr>
      <w:r w:rsidRPr="00232013">
        <w:rPr>
          <w:sz w:val="24"/>
          <w:szCs w:val="24"/>
        </w:rPr>
        <w:t>The LEAP program has transformed the College, and all the initiatives launched for the QEP are now part of the College culture:</w:t>
      </w:r>
    </w:p>
    <w:p w14:paraId="6EF3597E" w14:textId="05D70FAE" w:rsidR="00431861" w:rsidRPr="00232013" w:rsidRDefault="00F668F1">
      <w:pPr>
        <w:numPr>
          <w:ilvl w:val="1"/>
          <w:numId w:val="22"/>
        </w:numPr>
        <w:pBdr>
          <w:top w:val="nil"/>
          <w:left w:val="nil"/>
          <w:bottom w:val="nil"/>
          <w:right w:val="nil"/>
          <w:between w:val="nil"/>
        </w:pBdr>
        <w:shd w:val="clear" w:color="auto" w:fill="FFFFFF"/>
        <w:spacing w:after="0" w:line="480" w:lineRule="auto"/>
        <w:rPr>
          <w:sz w:val="24"/>
          <w:szCs w:val="24"/>
        </w:rPr>
      </w:pPr>
      <w:r w:rsidRPr="00232013">
        <w:rPr>
          <w:sz w:val="24"/>
          <w:szCs w:val="24"/>
        </w:rPr>
        <w:t>The first</w:t>
      </w:r>
      <w:r w:rsidR="00C67D15" w:rsidRPr="00232013">
        <w:rPr>
          <w:sz w:val="24"/>
          <w:szCs w:val="24"/>
        </w:rPr>
        <w:t>-</w:t>
      </w:r>
      <w:r w:rsidRPr="00232013">
        <w:rPr>
          <w:sz w:val="24"/>
          <w:szCs w:val="24"/>
        </w:rPr>
        <w:t>year experience and Learning Framework (LF) courses are now required for all FTIC students.</w:t>
      </w:r>
    </w:p>
    <w:p w14:paraId="08BD3781" w14:textId="77777777" w:rsidR="00431861" w:rsidRPr="00232013" w:rsidRDefault="00F668F1">
      <w:pPr>
        <w:numPr>
          <w:ilvl w:val="1"/>
          <w:numId w:val="22"/>
        </w:numPr>
        <w:pBdr>
          <w:top w:val="nil"/>
          <w:left w:val="nil"/>
          <w:bottom w:val="nil"/>
          <w:right w:val="nil"/>
          <w:between w:val="nil"/>
        </w:pBdr>
        <w:shd w:val="clear" w:color="auto" w:fill="FFFFFF"/>
        <w:spacing w:after="0" w:line="480" w:lineRule="auto"/>
        <w:rPr>
          <w:sz w:val="24"/>
          <w:szCs w:val="24"/>
        </w:rPr>
      </w:pPr>
      <w:r w:rsidRPr="00232013">
        <w:rPr>
          <w:sz w:val="24"/>
          <w:szCs w:val="24"/>
        </w:rPr>
        <w:t>LF courses are part of most academic and workforce degrees.</w:t>
      </w:r>
    </w:p>
    <w:p w14:paraId="5E0705BC" w14:textId="77777777" w:rsidR="00431861" w:rsidRPr="00232013" w:rsidRDefault="00F668F1">
      <w:pPr>
        <w:numPr>
          <w:ilvl w:val="1"/>
          <w:numId w:val="22"/>
        </w:numPr>
        <w:pBdr>
          <w:top w:val="nil"/>
          <w:left w:val="nil"/>
          <w:bottom w:val="nil"/>
          <w:right w:val="nil"/>
          <w:between w:val="nil"/>
        </w:pBdr>
        <w:shd w:val="clear" w:color="auto" w:fill="FFFFFF"/>
        <w:spacing w:after="0" w:line="480" w:lineRule="auto"/>
        <w:rPr>
          <w:sz w:val="24"/>
          <w:szCs w:val="24"/>
        </w:rPr>
      </w:pPr>
      <w:r w:rsidRPr="00232013">
        <w:rPr>
          <w:sz w:val="24"/>
          <w:szCs w:val="24"/>
        </w:rPr>
        <w:t>LF and Emotional Intelligence (EI) curricula continue to be contextualized to support our six academic pathways.</w:t>
      </w:r>
    </w:p>
    <w:p w14:paraId="4E73EE23" w14:textId="77777777" w:rsidR="00431861" w:rsidRPr="00232013" w:rsidRDefault="00F668F1">
      <w:pPr>
        <w:numPr>
          <w:ilvl w:val="1"/>
          <w:numId w:val="22"/>
        </w:numPr>
        <w:pBdr>
          <w:top w:val="nil"/>
          <w:left w:val="nil"/>
          <w:bottom w:val="nil"/>
          <w:right w:val="nil"/>
          <w:between w:val="nil"/>
        </w:pBdr>
        <w:shd w:val="clear" w:color="auto" w:fill="FFFFFF"/>
        <w:spacing w:after="0" w:line="480" w:lineRule="auto"/>
        <w:rPr>
          <w:sz w:val="24"/>
          <w:szCs w:val="24"/>
        </w:rPr>
      </w:pPr>
      <w:r w:rsidRPr="00232013">
        <w:rPr>
          <w:sz w:val="24"/>
          <w:szCs w:val="24"/>
        </w:rPr>
        <w:t>EI training continues as a regular offering by our professional development program.</w:t>
      </w:r>
    </w:p>
    <w:p w14:paraId="5083A3AF" w14:textId="77777777" w:rsidR="00431861" w:rsidRPr="00232013" w:rsidRDefault="00F668F1">
      <w:pPr>
        <w:numPr>
          <w:ilvl w:val="1"/>
          <w:numId w:val="22"/>
        </w:numPr>
        <w:pBdr>
          <w:top w:val="nil"/>
          <w:left w:val="nil"/>
          <w:bottom w:val="nil"/>
          <w:right w:val="nil"/>
          <w:between w:val="nil"/>
        </w:pBdr>
        <w:shd w:val="clear" w:color="auto" w:fill="FFFFFF"/>
        <w:spacing w:after="0" w:line="480" w:lineRule="auto"/>
        <w:rPr>
          <w:sz w:val="24"/>
          <w:szCs w:val="24"/>
        </w:rPr>
      </w:pPr>
      <w:r w:rsidRPr="00232013">
        <w:rPr>
          <w:sz w:val="24"/>
          <w:szCs w:val="24"/>
        </w:rPr>
        <w:t>Lessons learned from the Gateway Faculty Cohort training continues to evolve and now includes all courses.</w:t>
      </w:r>
    </w:p>
    <w:p w14:paraId="652B4AC9" w14:textId="77777777" w:rsidR="00431861" w:rsidRPr="00232013" w:rsidRDefault="00F668F1">
      <w:pPr>
        <w:numPr>
          <w:ilvl w:val="1"/>
          <w:numId w:val="22"/>
        </w:numPr>
        <w:pBdr>
          <w:top w:val="nil"/>
          <w:left w:val="nil"/>
          <w:bottom w:val="nil"/>
          <w:right w:val="nil"/>
          <w:between w:val="nil"/>
        </w:pBdr>
        <w:shd w:val="clear" w:color="auto" w:fill="FFFFFF"/>
        <w:spacing w:after="0" w:line="480" w:lineRule="auto"/>
        <w:rPr>
          <w:sz w:val="24"/>
          <w:szCs w:val="24"/>
        </w:rPr>
      </w:pPr>
      <w:r w:rsidRPr="00232013">
        <w:rPr>
          <w:sz w:val="24"/>
          <w:szCs w:val="24"/>
        </w:rPr>
        <w:t>Assessments developed for LEAP are now part of the College’s regular analytic process.</w:t>
      </w:r>
    </w:p>
    <w:p w14:paraId="48E0F588" w14:textId="444D209B" w:rsidR="00431861" w:rsidRPr="00232013" w:rsidRDefault="00F668F1">
      <w:pPr>
        <w:numPr>
          <w:ilvl w:val="1"/>
          <w:numId w:val="22"/>
        </w:numPr>
        <w:pBdr>
          <w:top w:val="nil"/>
          <w:left w:val="nil"/>
          <w:bottom w:val="nil"/>
          <w:right w:val="nil"/>
          <w:between w:val="nil"/>
        </w:pBdr>
        <w:shd w:val="clear" w:color="auto" w:fill="FFFFFF"/>
        <w:spacing w:after="0" w:line="480" w:lineRule="auto"/>
        <w:rPr>
          <w:sz w:val="24"/>
          <w:szCs w:val="24"/>
        </w:rPr>
      </w:pPr>
      <w:r w:rsidRPr="00232013">
        <w:rPr>
          <w:sz w:val="24"/>
          <w:szCs w:val="24"/>
        </w:rPr>
        <w:t>The LEAP data repository is available to all faculty, and our goal is to contin</w:t>
      </w:r>
      <w:r w:rsidR="00C67D15" w:rsidRPr="00232013">
        <w:rPr>
          <w:sz w:val="24"/>
          <w:szCs w:val="24"/>
        </w:rPr>
        <w:t>ue adding to it for the benefit</w:t>
      </w:r>
      <w:r w:rsidRPr="00232013">
        <w:rPr>
          <w:sz w:val="24"/>
          <w:szCs w:val="24"/>
        </w:rPr>
        <w:t xml:space="preserve"> of our students.</w:t>
      </w:r>
    </w:p>
    <w:p w14:paraId="79384D8D" w14:textId="77777777" w:rsidR="00431861" w:rsidRPr="00232013" w:rsidRDefault="00F668F1">
      <w:pPr>
        <w:numPr>
          <w:ilvl w:val="0"/>
          <w:numId w:val="22"/>
        </w:numPr>
        <w:pBdr>
          <w:top w:val="nil"/>
          <w:left w:val="nil"/>
          <w:bottom w:val="nil"/>
          <w:right w:val="nil"/>
          <w:between w:val="nil"/>
        </w:pBdr>
        <w:shd w:val="clear" w:color="auto" w:fill="FFFFFF"/>
        <w:spacing w:after="0" w:line="480" w:lineRule="auto"/>
        <w:rPr>
          <w:sz w:val="24"/>
          <w:szCs w:val="24"/>
        </w:rPr>
      </w:pPr>
      <w:r w:rsidRPr="00232013">
        <w:rPr>
          <w:sz w:val="24"/>
          <w:szCs w:val="24"/>
        </w:rPr>
        <w:t>Modifications made to existing LEAP initiatives have proven to be effective and are a testament to the collaboration that has taken place among multiple departments over the last four years.</w:t>
      </w:r>
    </w:p>
    <w:p w14:paraId="000410B0" w14:textId="5F1EB4B7" w:rsidR="00431861" w:rsidRPr="00232013" w:rsidRDefault="00F668F1">
      <w:pPr>
        <w:numPr>
          <w:ilvl w:val="0"/>
          <w:numId w:val="22"/>
        </w:numPr>
        <w:pBdr>
          <w:top w:val="nil"/>
          <w:left w:val="nil"/>
          <w:bottom w:val="nil"/>
          <w:right w:val="nil"/>
          <w:between w:val="nil"/>
        </w:pBdr>
        <w:shd w:val="clear" w:color="auto" w:fill="FFFFFF"/>
        <w:spacing w:after="0" w:line="480" w:lineRule="auto"/>
        <w:rPr>
          <w:sz w:val="24"/>
          <w:szCs w:val="24"/>
        </w:rPr>
      </w:pPr>
      <w:r w:rsidRPr="00232013">
        <w:rPr>
          <w:sz w:val="24"/>
          <w:szCs w:val="24"/>
        </w:rPr>
        <w:t xml:space="preserve">Spring FTIC students consistently performed more poorly than Fall FTIC students across several measures. While not an initial component of LEAP, this finding has helped identify an area of need at MCC, and there </w:t>
      </w:r>
      <w:r w:rsidR="00E83BA3">
        <w:rPr>
          <w:sz w:val="24"/>
          <w:szCs w:val="24"/>
        </w:rPr>
        <w:t xml:space="preserve">is ongoing </w:t>
      </w:r>
      <w:r w:rsidRPr="00232013">
        <w:rPr>
          <w:sz w:val="24"/>
          <w:szCs w:val="24"/>
        </w:rPr>
        <w:t>research o</w:t>
      </w:r>
      <w:r w:rsidR="00C67D15" w:rsidRPr="00232013">
        <w:rPr>
          <w:sz w:val="24"/>
          <w:szCs w:val="24"/>
        </w:rPr>
        <w:t>n</w:t>
      </w:r>
      <w:r w:rsidRPr="00232013">
        <w:rPr>
          <w:sz w:val="24"/>
          <w:szCs w:val="24"/>
        </w:rPr>
        <w:t xml:space="preserve"> the issue.</w:t>
      </w:r>
    </w:p>
    <w:p w14:paraId="3700EA28" w14:textId="4E29111A" w:rsidR="00431861" w:rsidRPr="00232013" w:rsidRDefault="00F668F1">
      <w:pPr>
        <w:numPr>
          <w:ilvl w:val="0"/>
          <w:numId w:val="22"/>
        </w:numPr>
        <w:pBdr>
          <w:top w:val="nil"/>
          <w:left w:val="nil"/>
          <w:bottom w:val="nil"/>
          <w:right w:val="nil"/>
          <w:between w:val="nil"/>
        </w:pBdr>
        <w:shd w:val="clear" w:color="auto" w:fill="FFFFFF"/>
        <w:spacing w:after="0" w:line="480" w:lineRule="auto"/>
        <w:rPr>
          <w:sz w:val="24"/>
          <w:szCs w:val="24"/>
        </w:rPr>
      </w:pPr>
      <w:r w:rsidRPr="00232013">
        <w:rPr>
          <w:sz w:val="24"/>
          <w:szCs w:val="24"/>
        </w:rPr>
        <w:lastRenderedPageBreak/>
        <w:t>The LEAP program impact is visible in many of our ongoing student success initiatives across campus, including the use of Student Planning and Insight software for advising and registration; the creation of the Completion Center; the fielding of two Emotional Intelligence professional development certificates; and our growing involvement with our ISD partners to better prepare high school students f</w:t>
      </w:r>
      <w:r w:rsidR="00C67D15" w:rsidRPr="00232013">
        <w:rPr>
          <w:sz w:val="24"/>
          <w:szCs w:val="24"/>
        </w:rPr>
        <w:t xml:space="preserve">or college. LEAP also prompted </w:t>
      </w:r>
      <w:r w:rsidRPr="00232013">
        <w:rPr>
          <w:sz w:val="24"/>
          <w:szCs w:val="24"/>
        </w:rPr>
        <w:t xml:space="preserve">the College to seek new ways of promoting student success. This included the College opting to participate in Success by the Numbers in 2013-14 </w:t>
      </w:r>
      <w:r w:rsidR="00C67D15" w:rsidRPr="00232013">
        <w:rPr>
          <w:sz w:val="24"/>
          <w:szCs w:val="24"/>
        </w:rPr>
        <w:t>before</w:t>
      </w:r>
      <w:r w:rsidRPr="00232013">
        <w:rPr>
          <w:sz w:val="24"/>
          <w:szCs w:val="24"/>
        </w:rPr>
        <w:t xml:space="preserve"> joining Achieving the Dream in 2015.</w:t>
      </w:r>
    </w:p>
    <w:p w14:paraId="3923DF8B" w14:textId="77777777" w:rsidR="00431861" w:rsidRDefault="00F668F1">
      <w:pPr>
        <w:pStyle w:val="Heading1"/>
        <w:jc w:val="center"/>
      </w:pPr>
      <w:bookmarkStart w:id="8" w:name="_Toc95913061"/>
      <w:r>
        <w:t>Process of Identifying a Topic</w:t>
      </w:r>
      <w:bookmarkEnd w:id="8"/>
    </w:p>
    <w:p w14:paraId="5C46FFB4" w14:textId="6FAF2C95" w:rsidR="00132E0F" w:rsidRPr="00232013" w:rsidRDefault="00F668F1">
      <w:pPr>
        <w:shd w:val="clear" w:color="auto" w:fill="FFFFFF"/>
        <w:spacing w:after="0" w:line="480" w:lineRule="auto"/>
        <w:ind w:firstLine="720"/>
        <w:rPr>
          <w:sz w:val="24"/>
          <w:szCs w:val="24"/>
        </w:rPr>
      </w:pPr>
      <w:r w:rsidRPr="00232013">
        <w:rPr>
          <w:sz w:val="24"/>
          <w:szCs w:val="24"/>
        </w:rPr>
        <w:t xml:space="preserve">Beginning in March 2020, Dr. Phil Rhodes, Vice President of Research, Effectiveness, and Information Technology, and Dr. Laura Wichman, Director of Institutional Research, initiated a series of Town Hall meetings with various departments and constituencies across campus to create opportunities for open, candid discussions of potential QEP topics. Meetings began </w:t>
      </w:r>
      <w:r w:rsidR="00C67D15" w:rsidRPr="00232013">
        <w:rPr>
          <w:sz w:val="24"/>
          <w:szCs w:val="24"/>
        </w:rPr>
        <w:t>with</w:t>
      </w:r>
      <w:r w:rsidRPr="00232013">
        <w:rPr>
          <w:sz w:val="24"/>
          <w:szCs w:val="24"/>
        </w:rPr>
        <w:t xml:space="preserve"> Dr. Wichman presenting the QEP requirements and three major topics MCC institutionally chose to focus on to support its strategic plan: Completion Rates, Zero Credits Earned, and Retention and Graduation </w:t>
      </w:r>
      <w:r w:rsidR="00752E9C">
        <w:rPr>
          <w:sz w:val="24"/>
          <w:szCs w:val="24"/>
        </w:rPr>
        <w:t>Rates</w:t>
      </w:r>
      <w:r w:rsidRPr="00716182">
        <w:rPr>
          <w:sz w:val="24"/>
          <w:szCs w:val="24"/>
        </w:rPr>
        <w:t>. Dr</w:t>
      </w:r>
      <w:r w:rsidRPr="00232013">
        <w:rPr>
          <w:sz w:val="24"/>
          <w:szCs w:val="24"/>
        </w:rPr>
        <w:t>. Wichman then presented c</w:t>
      </w:r>
      <w:r w:rsidR="00132E0F" w:rsidRPr="00232013">
        <w:rPr>
          <w:sz w:val="24"/>
          <w:szCs w:val="24"/>
        </w:rPr>
        <w:t>urrent data on the three topics.</w:t>
      </w:r>
    </w:p>
    <w:p w14:paraId="66969F10" w14:textId="730CEA2C" w:rsidR="00132E0F" w:rsidRPr="00232013" w:rsidRDefault="00132E0F">
      <w:pPr>
        <w:shd w:val="clear" w:color="auto" w:fill="FFFFFF"/>
        <w:spacing w:after="0" w:line="480" w:lineRule="auto"/>
        <w:ind w:firstLine="720"/>
        <w:rPr>
          <w:sz w:val="24"/>
          <w:szCs w:val="24"/>
        </w:rPr>
      </w:pPr>
      <w:r w:rsidRPr="00232013">
        <w:rPr>
          <w:sz w:val="24"/>
          <w:szCs w:val="24"/>
        </w:rPr>
        <w:t xml:space="preserve">On the topic of Course Completion Rates, Dr. Wichman discussed the overall all course success rates (grades of A, B, C, CR) of MCC students from fall 2015 through fall 2019 by instructional mode. The data presented shows face to face courses have seen an increase in successful course completions from 75% in fall 2015 to 77% in fall 2019. Increases were also seen in internet courses as success rates increased from 63% in fall 2015 to 66% in fall 2019. There was a slight decrease in success of students in blended courses, with a decrease from </w:t>
      </w:r>
      <w:r w:rsidRPr="00232013">
        <w:rPr>
          <w:sz w:val="24"/>
          <w:szCs w:val="24"/>
        </w:rPr>
        <w:lastRenderedPageBreak/>
        <w:t xml:space="preserve">72% in fall 2015 to 71% in fall 2019. Figure </w:t>
      </w:r>
      <w:r w:rsidR="00232013">
        <w:rPr>
          <w:sz w:val="24"/>
          <w:szCs w:val="24"/>
        </w:rPr>
        <w:t>2</w:t>
      </w:r>
      <w:r w:rsidRPr="00232013">
        <w:rPr>
          <w:sz w:val="24"/>
          <w:szCs w:val="24"/>
        </w:rPr>
        <w:t xml:space="preserve"> below illustrates the success rates of students </w:t>
      </w:r>
      <w:r w:rsidR="00752E9C">
        <w:rPr>
          <w:noProof/>
        </w:rPr>
        <mc:AlternateContent>
          <mc:Choice Requires="wps">
            <w:drawing>
              <wp:anchor distT="0" distB="0" distL="114300" distR="114300" simplePos="0" relativeHeight="251686912" behindDoc="0" locked="0" layoutInCell="1" allowOverlap="1" wp14:anchorId="24B42D98" wp14:editId="79F07F5B">
                <wp:simplePos x="0" y="0"/>
                <wp:positionH relativeFrom="column">
                  <wp:posOffset>-100330</wp:posOffset>
                </wp:positionH>
                <wp:positionV relativeFrom="paragraph">
                  <wp:posOffset>2857500</wp:posOffset>
                </wp:positionV>
                <wp:extent cx="5943600" cy="635"/>
                <wp:effectExtent l="0" t="0" r="0" b="0"/>
                <wp:wrapSquare wrapText="bothSides"/>
                <wp:docPr id="46" name="Text Box 46"/>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7CA75EE9" w14:textId="1650CBEA" w:rsidR="004B66C9" w:rsidRPr="00232013" w:rsidRDefault="004B66C9" w:rsidP="00232013">
                            <w:pPr>
                              <w:pStyle w:val="Caption"/>
                              <w:rPr>
                                <w:color w:val="auto"/>
                                <w:sz w:val="24"/>
                                <w:szCs w:val="24"/>
                              </w:rPr>
                            </w:pPr>
                            <w:r w:rsidRPr="00232013">
                              <w:rPr>
                                <w:color w:val="auto"/>
                              </w:rPr>
                              <w:t xml:space="preserve">Figure </w:t>
                            </w:r>
                            <w:r>
                              <w:rPr>
                                <w:color w:val="auto"/>
                              </w:rPr>
                              <w:t>2</w:t>
                            </w:r>
                            <w:r w:rsidRPr="00232013">
                              <w:rPr>
                                <w:color w:val="auto"/>
                              </w:rPr>
                              <w:t>. Trends of Success Rates by Instructional Mode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B42D98" id="Text Box 46" o:spid="_x0000_s1029" type="#_x0000_t202" style="position:absolute;left:0;text-align:left;margin-left:-7.9pt;margin-top:225pt;width:468pt;height:.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" stroked="f">
                <v:textbox style="mso-fit-shape-to-text:t" inset="0,0,0,0">
                  <w:txbxContent>
                    <w:p w14:paraId="7CA75EE9" w14:textId="1650CBEA" w:rsidR="004B66C9" w:rsidRPr="00232013" w:rsidRDefault="004B66C9" w:rsidP="00232013">
                      <w:pPr>
                        <w:pStyle w:val="Caption"/>
                        <w:rPr>
                          <w:color w:val="auto"/>
                          <w:sz w:val="24"/>
                          <w:szCs w:val="24"/>
                        </w:rPr>
                      </w:pPr>
                      <w:r w:rsidRPr="00232013">
                        <w:rPr>
                          <w:color w:val="auto"/>
                        </w:rPr>
                        <w:t xml:space="preserve">Figure </w:t>
                      </w:r>
                      <w:r>
                        <w:rPr>
                          <w:color w:val="auto"/>
                        </w:rPr>
                        <w:t>2</w:t>
                      </w:r>
                      <w:r w:rsidRPr="00232013">
                        <w:rPr>
                          <w:color w:val="auto"/>
                        </w:rPr>
                        <w:t>. Trends of Success Rates by Instructional Mode</w:t>
                      </w:r>
                    </w:p>
                  </w:txbxContent>
                </v:textbox>
                <w10:wrap type="square"/>
              </v:shape>
            </w:pict>
          </mc:Fallback>
        </mc:AlternateContent>
      </w:r>
      <w:r w:rsidR="00752E9C" w:rsidRPr="00232013">
        <w:rPr>
          <w:noProof/>
          <w:sz w:val="24"/>
          <w:szCs w:val="24"/>
        </w:rPr>
        <w:drawing>
          <wp:anchor distT="0" distB="0" distL="114300" distR="114300" simplePos="0" relativeHeight="251656190" behindDoc="0" locked="0" layoutInCell="1" allowOverlap="1" wp14:anchorId="3EB3EB71" wp14:editId="6602106A">
            <wp:simplePos x="0" y="0"/>
            <wp:positionH relativeFrom="margin">
              <wp:posOffset>-176530</wp:posOffset>
            </wp:positionH>
            <wp:positionV relativeFrom="margin">
              <wp:posOffset>781050</wp:posOffset>
            </wp:positionV>
            <wp:extent cx="5943600" cy="2057400"/>
            <wp:effectExtent l="0" t="0" r="0" b="0"/>
            <wp:wrapSquare wrapText="bothSides"/>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r w:rsidRPr="00232013">
        <w:rPr>
          <w:sz w:val="24"/>
          <w:szCs w:val="24"/>
        </w:rPr>
        <w:t>from fall 2015 through fall 2019 by instructional mode.</w:t>
      </w:r>
    </w:p>
    <w:p w14:paraId="5EE32F89" w14:textId="73BBF2E9" w:rsidR="008958ED" w:rsidRPr="00232013" w:rsidRDefault="003C3C76">
      <w:pPr>
        <w:shd w:val="clear" w:color="auto" w:fill="FFFFFF"/>
        <w:spacing w:after="0" w:line="480" w:lineRule="auto"/>
        <w:ind w:firstLine="720"/>
        <w:rPr>
          <w:sz w:val="24"/>
          <w:szCs w:val="24"/>
        </w:rPr>
      </w:pPr>
      <w:r>
        <w:rPr>
          <w:noProof/>
        </w:rPr>
        <mc:AlternateContent>
          <mc:Choice Requires="wps">
            <w:drawing>
              <wp:anchor distT="0" distB="0" distL="114300" distR="114300" simplePos="0" relativeHeight="251683840" behindDoc="0" locked="0" layoutInCell="1" allowOverlap="1" wp14:anchorId="2955BBA3" wp14:editId="4734F12E">
                <wp:simplePos x="0" y="0"/>
                <wp:positionH relativeFrom="column">
                  <wp:posOffset>23495</wp:posOffset>
                </wp:positionH>
                <wp:positionV relativeFrom="paragraph">
                  <wp:posOffset>6652895</wp:posOffset>
                </wp:positionV>
                <wp:extent cx="5943600" cy="635"/>
                <wp:effectExtent l="0" t="0" r="0" b="0"/>
                <wp:wrapSquare wrapText="bothSides"/>
                <wp:docPr id="48" name="Text Box 48"/>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1B236B2F" w14:textId="133D905A" w:rsidR="004B66C9" w:rsidRPr="00232013" w:rsidRDefault="004B66C9" w:rsidP="00232013">
                            <w:pPr>
                              <w:pStyle w:val="Caption"/>
                              <w:rPr>
                                <w:noProof/>
                                <w:color w:val="auto"/>
                                <w:sz w:val="24"/>
                                <w:szCs w:val="24"/>
                              </w:rPr>
                            </w:pPr>
                            <w:r w:rsidRPr="00232013">
                              <w:rPr>
                                <w:color w:val="auto"/>
                              </w:rPr>
                              <w:t xml:space="preserve">Figure </w:t>
                            </w:r>
                            <w:r>
                              <w:rPr>
                                <w:color w:val="auto"/>
                              </w:rPr>
                              <w:t>3</w:t>
                            </w:r>
                            <w:r w:rsidRPr="00232013">
                              <w:rPr>
                                <w:color w:val="auto"/>
                              </w:rPr>
                              <w:t>. Trend of Zero Credits Earned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955BBA3" id="Text Box 48" o:spid="_x0000_s1030" type="#_x0000_t202" style="position:absolute;left:0;text-align:left;margin-left:1.85pt;margin-top:523.85pt;width:468pt;height:.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" stroked="f">
                <v:textbox style="mso-fit-shape-to-text:t" inset="0,0,0,0">
                  <w:txbxContent>
                    <w:p w14:paraId="1B236B2F" w14:textId="133D905A" w:rsidR="004B66C9" w:rsidRPr="00232013" w:rsidRDefault="004B66C9" w:rsidP="00232013">
                      <w:pPr>
                        <w:pStyle w:val="Caption"/>
                        <w:rPr>
                          <w:noProof/>
                          <w:color w:val="auto"/>
                          <w:sz w:val="24"/>
                          <w:szCs w:val="24"/>
                        </w:rPr>
                      </w:pPr>
                      <w:r w:rsidRPr="00232013">
                        <w:rPr>
                          <w:color w:val="auto"/>
                        </w:rPr>
                        <w:t xml:space="preserve">Figure </w:t>
                      </w:r>
                      <w:r>
                        <w:rPr>
                          <w:color w:val="auto"/>
                        </w:rPr>
                        <w:t>3</w:t>
                      </w:r>
                      <w:r w:rsidRPr="00232013">
                        <w:rPr>
                          <w:color w:val="auto"/>
                        </w:rPr>
                        <w:t>. Trend of Zero Credits Earned</w:t>
                      </w:r>
                    </w:p>
                  </w:txbxContent>
                </v:textbox>
                <w10:wrap type="square"/>
              </v:shape>
            </w:pict>
          </mc:Fallback>
        </mc:AlternateContent>
      </w:r>
      <w:r w:rsidRPr="00232013">
        <w:rPr>
          <w:noProof/>
          <w:sz w:val="24"/>
          <w:szCs w:val="24"/>
        </w:rPr>
        <w:drawing>
          <wp:anchor distT="0" distB="0" distL="114300" distR="114300" simplePos="0" relativeHeight="251657215" behindDoc="0" locked="0" layoutInCell="1" allowOverlap="1" wp14:anchorId="6272C04E" wp14:editId="3374DBC2">
            <wp:simplePos x="0" y="0"/>
            <wp:positionH relativeFrom="column">
              <wp:posOffset>-24130</wp:posOffset>
            </wp:positionH>
            <wp:positionV relativeFrom="paragraph">
              <wp:posOffset>4567555</wp:posOffset>
            </wp:positionV>
            <wp:extent cx="5943600" cy="2057400"/>
            <wp:effectExtent l="0" t="0" r="0" b="0"/>
            <wp:wrapSquare wrapText="bothSides"/>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8958ED" w:rsidRPr="00232013">
        <w:rPr>
          <w:sz w:val="24"/>
          <w:szCs w:val="24"/>
        </w:rPr>
        <w:t>The second topic presented, Zero Credits Earned, touched on the issue MCC has identified among first-time-in-college</w:t>
      </w:r>
      <w:r w:rsidR="00573B65" w:rsidRPr="00232013">
        <w:rPr>
          <w:sz w:val="24"/>
          <w:szCs w:val="24"/>
        </w:rPr>
        <w:t xml:space="preserve"> (FTIC)</w:t>
      </w:r>
      <w:r w:rsidR="008958ED" w:rsidRPr="00232013">
        <w:rPr>
          <w:sz w:val="24"/>
          <w:szCs w:val="24"/>
        </w:rPr>
        <w:t xml:space="preserve"> </w:t>
      </w:r>
      <w:r w:rsidR="00573B65" w:rsidRPr="00232013">
        <w:rPr>
          <w:sz w:val="24"/>
          <w:szCs w:val="24"/>
        </w:rPr>
        <w:t xml:space="preserve">fall </w:t>
      </w:r>
      <w:r w:rsidR="008958ED" w:rsidRPr="00232013">
        <w:rPr>
          <w:sz w:val="24"/>
          <w:szCs w:val="24"/>
        </w:rPr>
        <w:t xml:space="preserve">students; </w:t>
      </w:r>
      <w:r w:rsidR="00573B65" w:rsidRPr="00232013">
        <w:rPr>
          <w:sz w:val="24"/>
          <w:szCs w:val="24"/>
        </w:rPr>
        <w:t>large percentages of</w:t>
      </w:r>
      <w:r w:rsidR="008958ED" w:rsidRPr="00232013">
        <w:rPr>
          <w:sz w:val="24"/>
          <w:szCs w:val="24"/>
        </w:rPr>
        <w:t xml:space="preserve"> students in their first term at MCC do not earn any credits in the</w:t>
      </w:r>
      <w:r w:rsidR="00C622AE">
        <w:rPr>
          <w:sz w:val="24"/>
          <w:szCs w:val="24"/>
        </w:rPr>
        <w:t>ir courses</w:t>
      </w:r>
      <w:r w:rsidR="008958ED" w:rsidRPr="00232013">
        <w:rPr>
          <w:sz w:val="24"/>
          <w:szCs w:val="24"/>
        </w:rPr>
        <w:t xml:space="preserve">. </w:t>
      </w:r>
      <w:r w:rsidR="00573B65" w:rsidRPr="00232013">
        <w:rPr>
          <w:sz w:val="24"/>
          <w:szCs w:val="24"/>
        </w:rPr>
        <w:t xml:space="preserve">While there is a percentage of non-FTIC students who also do not earn credits, </w:t>
      </w:r>
      <w:r w:rsidR="009C4A33">
        <w:rPr>
          <w:sz w:val="24"/>
          <w:szCs w:val="24"/>
        </w:rPr>
        <w:t xml:space="preserve">a higher </w:t>
      </w:r>
      <w:r w:rsidR="00573B65" w:rsidRPr="00232013">
        <w:rPr>
          <w:sz w:val="24"/>
          <w:szCs w:val="24"/>
        </w:rPr>
        <w:t xml:space="preserve">percentage </w:t>
      </w:r>
      <w:r w:rsidR="009C4A33">
        <w:rPr>
          <w:sz w:val="24"/>
          <w:szCs w:val="24"/>
        </w:rPr>
        <w:t>of FTIC students earn zero credits</w:t>
      </w:r>
      <w:r w:rsidR="00573B65" w:rsidRPr="00232013">
        <w:rPr>
          <w:sz w:val="24"/>
          <w:szCs w:val="24"/>
        </w:rPr>
        <w:t xml:space="preserve">. The data presented in Figure </w:t>
      </w:r>
      <w:r w:rsidR="00232013">
        <w:rPr>
          <w:sz w:val="24"/>
          <w:szCs w:val="24"/>
        </w:rPr>
        <w:t>3</w:t>
      </w:r>
      <w:r w:rsidR="00573B65" w:rsidRPr="00232013">
        <w:rPr>
          <w:sz w:val="24"/>
          <w:szCs w:val="24"/>
        </w:rPr>
        <w:t xml:space="preserve"> below shows a 4% increase from fall 2015 through fall 2019 in the number of FTIC students who are earning zero credit at the end of their first term.</w:t>
      </w:r>
    </w:p>
    <w:p w14:paraId="25898275" w14:textId="0897F614" w:rsidR="003C3C76" w:rsidRDefault="003C3C76">
      <w:pPr>
        <w:rPr>
          <w:sz w:val="24"/>
          <w:szCs w:val="24"/>
        </w:rPr>
      </w:pPr>
      <w:r>
        <w:rPr>
          <w:sz w:val="24"/>
          <w:szCs w:val="24"/>
        </w:rPr>
        <w:br w:type="page"/>
      </w:r>
    </w:p>
    <w:p w14:paraId="153851FB" w14:textId="557EF640" w:rsidR="001B6857" w:rsidRPr="00232013" w:rsidRDefault="00701653">
      <w:pPr>
        <w:shd w:val="clear" w:color="auto" w:fill="FFFFFF"/>
        <w:spacing w:after="0" w:line="480" w:lineRule="auto"/>
        <w:ind w:firstLine="720"/>
        <w:rPr>
          <w:sz w:val="24"/>
          <w:szCs w:val="24"/>
        </w:rPr>
      </w:pPr>
      <w:r w:rsidRPr="00232013">
        <w:rPr>
          <w:sz w:val="24"/>
          <w:szCs w:val="24"/>
        </w:rPr>
        <w:lastRenderedPageBreak/>
        <w:t>The third and final topic presented discussed the minimal changes MCC noticed in the fall to fall retention of FTIC students</w:t>
      </w:r>
      <w:r w:rsidR="001B6857" w:rsidRPr="00232013">
        <w:rPr>
          <w:sz w:val="24"/>
          <w:szCs w:val="24"/>
        </w:rPr>
        <w:t xml:space="preserve"> from fall 2013 through fall 2018. As </w:t>
      </w:r>
      <w:r w:rsidR="00232013">
        <w:rPr>
          <w:sz w:val="24"/>
          <w:szCs w:val="24"/>
        </w:rPr>
        <w:t>F</w:t>
      </w:r>
      <w:r w:rsidR="001B6857" w:rsidRPr="00232013">
        <w:rPr>
          <w:sz w:val="24"/>
          <w:szCs w:val="24"/>
        </w:rPr>
        <w:t xml:space="preserve">igure </w:t>
      </w:r>
      <w:r w:rsidR="00232013">
        <w:rPr>
          <w:sz w:val="24"/>
          <w:szCs w:val="24"/>
        </w:rPr>
        <w:t>4</w:t>
      </w:r>
      <w:r w:rsidR="001B6857" w:rsidRPr="00232013">
        <w:rPr>
          <w:sz w:val="24"/>
          <w:szCs w:val="24"/>
        </w:rPr>
        <w:t xml:space="preserve"> below shows, over the </w:t>
      </w:r>
      <w:r w:rsidR="00E83BA3">
        <w:rPr>
          <w:sz w:val="24"/>
          <w:szCs w:val="24"/>
        </w:rPr>
        <w:t xml:space="preserve">last </w:t>
      </w:r>
      <w:r w:rsidR="001B6857" w:rsidRPr="00232013">
        <w:rPr>
          <w:sz w:val="24"/>
          <w:szCs w:val="24"/>
        </w:rPr>
        <w:t xml:space="preserve">six years, </w:t>
      </w:r>
      <w:r w:rsidR="00E83BA3">
        <w:rPr>
          <w:sz w:val="24"/>
          <w:szCs w:val="24"/>
        </w:rPr>
        <w:t xml:space="preserve">the </w:t>
      </w:r>
      <w:r w:rsidR="00A85539">
        <w:rPr>
          <w:sz w:val="24"/>
          <w:szCs w:val="24"/>
        </w:rPr>
        <w:t>fall-to-fall</w:t>
      </w:r>
      <w:r w:rsidR="00E83BA3">
        <w:rPr>
          <w:sz w:val="24"/>
          <w:szCs w:val="24"/>
        </w:rPr>
        <w:t xml:space="preserve"> retention of </w:t>
      </w:r>
      <w:r w:rsidR="001B6857" w:rsidRPr="00232013">
        <w:rPr>
          <w:sz w:val="24"/>
          <w:szCs w:val="24"/>
        </w:rPr>
        <w:t xml:space="preserve">MCC </w:t>
      </w:r>
      <w:r w:rsidR="00E83BA3" w:rsidRPr="00232013">
        <w:rPr>
          <w:sz w:val="24"/>
          <w:szCs w:val="24"/>
        </w:rPr>
        <w:t xml:space="preserve">FTIC students </w:t>
      </w:r>
      <w:r w:rsidR="001B6857" w:rsidRPr="00232013">
        <w:rPr>
          <w:sz w:val="24"/>
          <w:szCs w:val="24"/>
        </w:rPr>
        <w:t>decrease</w:t>
      </w:r>
      <w:r w:rsidR="00E83BA3">
        <w:rPr>
          <w:sz w:val="24"/>
          <w:szCs w:val="24"/>
        </w:rPr>
        <w:t>d</w:t>
      </w:r>
      <w:r w:rsidR="001B6857" w:rsidRPr="00232013">
        <w:rPr>
          <w:sz w:val="24"/>
          <w:szCs w:val="24"/>
        </w:rPr>
        <w:t xml:space="preserve"> </w:t>
      </w:r>
      <w:r w:rsidR="00E83BA3">
        <w:rPr>
          <w:sz w:val="24"/>
          <w:szCs w:val="24"/>
        </w:rPr>
        <w:t>by</w:t>
      </w:r>
      <w:r w:rsidR="001B6857" w:rsidRPr="00232013">
        <w:rPr>
          <w:sz w:val="24"/>
          <w:szCs w:val="24"/>
        </w:rPr>
        <w:t xml:space="preserve"> one percent. </w:t>
      </w:r>
      <w:r w:rsidR="00E83BA3">
        <w:rPr>
          <w:sz w:val="24"/>
          <w:szCs w:val="24"/>
        </w:rPr>
        <w:t>When the data w</w:t>
      </w:r>
      <w:r w:rsidR="009C4A33">
        <w:rPr>
          <w:sz w:val="24"/>
          <w:szCs w:val="24"/>
        </w:rPr>
        <w:t>ere</w:t>
      </w:r>
      <w:r w:rsidR="00E83BA3">
        <w:rPr>
          <w:sz w:val="24"/>
          <w:szCs w:val="24"/>
        </w:rPr>
        <w:t xml:space="preserve"> disaggregated by race and ethnicity, </w:t>
      </w:r>
      <w:r w:rsidR="00A85539" w:rsidRPr="00232013">
        <w:rPr>
          <w:sz w:val="24"/>
          <w:szCs w:val="24"/>
        </w:rPr>
        <w:t>African American</w:t>
      </w:r>
      <w:r w:rsidR="001B6857" w:rsidRPr="00232013">
        <w:rPr>
          <w:sz w:val="24"/>
          <w:szCs w:val="24"/>
        </w:rPr>
        <w:t xml:space="preserve"> male and female students retain at a rate of more than 10% lower than their Hispanic and White peers. In addition to retention data, three-year graduation and transfer data were also presented to attendees. While MCC has experienced an increase in three-year graduation and transfer rates, from 25% in fall 2011 to 34% in fall 2016, the institution believes there is still room for improvement and believes increasing </w:t>
      </w:r>
      <w:r w:rsidR="00E83BA3">
        <w:rPr>
          <w:sz w:val="24"/>
          <w:szCs w:val="24"/>
        </w:rPr>
        <w:t>fall</w:t>
      </w:r>
      <w:r w:rsidR="00A85539">
        <w:rPr>
          <w:sz w:val="24"/>
          <w:szCs w:val="24"/>
        </w:rPr>
        <w:t xml:space="preserve"> </w:t>
      </w:r>
      <w:r w:rsidR="00E83BA3">
        <w:rPr>
          <w:sz w:val="24"/>
          <w:szCs w:val="24"/>
        </w:rPr>
        <w:t>to</w:t>
      </w:r>
      <w:r w:rsidR="00A85539">
        <w:rPr>
          <w:sz w:val="24"/>
          <w:szCs w:val="24"/>
        </w:rPr>
        <w:t xml:space="preserve"> </w:t>
      </w:r>
      <w:r w:rsidR="00E83BA3">
        <w:rPr>
          <w:sz w:val="24"/>
          <w:szCs w:val="24"/>
        </w:rPr>
        <w:t xml:space="preserve">fall </w:t>
      </w:r>
      <w:r w:rsidR="001B6857" w:rsidRPr="00232013">
        <w:rPr>
          <w:sz w:val="24"/>
          <w:szCs w:val="24"/>
        </w:rPr>
        <w:t>retention rates would positively impact graduation and transfer rates.</w:t>
      </w:r>
    </w:p>
    <w:p w14:paraId="329F1282" w14:textId="77777777" w:rsidR="00232013" w:rsidRDefault="001B6857" w:rsidP="00232013">
      <w:pPr>
        <w:keepNext/>
        <w:shd w:val="clear" w:color="auto" w:fill="FFFFFF"/>
        <w:spacing w:after="0" w:line="480" w:lineRule="auto"/>
        <w:ind w:firstLine="720"/>
      </w:pPr>
      <w:r w:rsidRPr="00232013">
        <w:rPr>
          <w:noProof/>
          <w:sz w:val="24"/>
          <w:szCs w:val="24"/>
        </w:rPr>
        <w:drawing>
          <wp:inline distT="0" distB="0" distL="0" distR="0" wp14:anchorId="33305928" wp14:editId="027A3560">
            <wp:extent cx="4867275" cy="2057400"/>
            <wp:effectExtent l="0" t="0" r="9525"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62B646" w14:textId="3B225DCC" w:rsidR="001B6857" w:rsidRPr="00232013" w:rsidRDefault="00232013" w:rsidP="00232013">
      <w:pPr>
        <w:pStyle w:val="Caption"/>
        <w:rPr>
          <w:color w:val="auto"/>
          <w:sz w:val="24"/>
          <w:szCs w:val="24"/>
        </w:rPr>
      </w:pPr>
      <w:r w:rsidRPr="00232013">
        <w:rPr>
          <w:color w:val="auto"/>
        </w:rPr>
        <w:t xml:space="preserve">Figure </w:t>
      </w:r>
      <w:r w:rsidR="003C3C76">
        <w:rPr>
          <w:color w:val="auto"/>
        </w:rPr>
        <w:t>4</w:t>
      </w:r>
      <w:r w:rsidRPr="00232013">
        <w:rPr>
          <w:color w:val="auto"/>
        </w:rPr>
        <w:t>. Trend of Fall to Fall Retention</w:t>
      </w:r>
    </w:p>
    <w:p w14:paraId="3043A520" w14:textId="1E56AEAE" w:rsidR="00431861" w:rsidRPr="00232013" w:rsidRDefault="00132E0F">
      <w:pPr>
        <w:shd w:val="clear" w:color="auto" w:fill="FFFFFF"/>
        <w:spacing w:after="0" w:line="480" w:lineRule="auto"/>
        <w:ind w:firstLine="720"/>
        <w:rPr>
          <w:sz w:val="24"/>
          <w:szCs w:val="24"/>
        </w:rPr>
      </w:pPr>
      <w:r w:rsidRPr="00232013">
        <w:rPr>
          <w:sz w:val="24"/>
          <w:szCs w:val="24"/>
        </w:rPr>
        <w:t xml:space="preserve">During and after the presentation of data, attendees </w:t>
      </w:r>
      <w:r w:rsidR="00F668F1" w:rsidRPr="00232013">
        <w:rPr>
          <w:sz w:val="24"/>
          <w:szCs w:val="24"/>
        </w:rPr>
        <w:t>engaged in</w:t>
      </w:r>
      <w:r w:rsidR="00C67D15" w:rsidRPr="00232013">
        <w:rPr>
          <w:sz w:val="24"/>
          <w:szCs w:val="24"/>
        </w:rPr>
        <w:t xml:space="preserve"> an</w:t>
      </w:r>
      <w:r w:rsidR="00F668F1" w:rsidRPr="00232013">
        <w:rPr>
          <w:sz w:val="24"/>
          <w:szCs w:val="24"/>
        </w:rPr>
        <w:t xml:space="preserve"> open conversation to solicit feedback for potential way</w:t>
      </w:r>
      <w:r w:rsidR="00C67D15" w:rsidRPr="00232013">
        <w:rPr>
          <w:sz w:val="24"/>
          <w:szCs w:val="24"/>
        </w:rPr>
        <w:t>s to address the topics. Note takers</w:t>
      </w:r>
      <w:r w:rsidR="00F668F1" w:rsidRPr="00232013">
        <w:rPr>
          <w:sz w:val="24"/>
          <w:szCs w:val="24"/>
        </w:rPr>
        <w:t xml:space="preserve"> were present at the meetings and took notes </w:t>
      </w:r>
      <w:r w:rsidR="00C622AE" w:rsidRPr="00232013">
        <w:rPr>
          <w:sz w:val="24"/>
          <w:szCs w:val="24"/>
        </w:rPr>
        <w:t>anonymous</w:t>
      </w:r>
      <w:r w:rsidR="00C622AE">
        <w:rPr>
          <w:sz w:val="24"/>
          <w:szCs w:val="24"/>
        </w:rPr>
        <w:t>ly</w:t>
      </w:r>
      <w:r w:rsidR="00C622AE" w:rsidRPr="00232013">
        <w:rPr>
          <w:sz w:val="24"/>
          <w:szCs w:val="24"/>
        </w:rPr>
        <w:t xml:space="preserve"> </w:t>
      </w:r>
      <w:r w:rsidR="00F668F1" w:rsidRPr="00232013">
        <w:rPr>
          <w:sz w:val="24"/>
          <w:szCs w:val="24"/>
        </w:rPr>
        <w:t>for later analysis.</w:t>
      </w:r>
    </w:p>
    <w:p w14:paraId="2E2276FF" w14:textId="09307B89" w:rsidR="00431861" w:rsidRPr="00232013" w:rsidRDefault="00F668F1">
      <w:pPr>
        <w:shd w:val="clear" w:color="auto" w:fill="FFFFFF"/>
        <w:spacing w:after="0" w:line="480" w:lineRule="auto"/>
        <w:ind w:firstLine="720"/>
        <w:rPr>
          <w:sz w:val="24"/>
          <w:szCs w:val="24"/>
        </w:rPr>
      </w:pPr>
      <w:r w:rsidRPr="00232013">
        <w:rPr>
          <w:sz w:val="24"/>
          <w:szCs w:val="24"/>
        </w:rPr>
        <w:t xml:space="preserve">In all, Drs. Rhodes and Wichman held 13 Town Hall meetings open to employees and five sessions for students between March 2020 and May 2020. Over 150 employees attended </w:t>
      </w:r>
      <w:r w:rsidRPr="00232013">
        <w:rPr>
          <w:sz w:val="24"/>
          <w:szCs w:val="24"/>
        </w:rPr>
        <w:lastRenderedPageBreak/>
        <w:t xml:space="preserve">the employee sessions. Upon completion of the Town Hall meetings, the Office of Institutional Research compiled the notes taken and performed text analysis to identify common </w:t>
      </w:r>
      <w:r w:rsidR="00752E9C">
        <w:rPr>
          <w:sz w:val="24"/>
          <w:szCs w:val="24"/>
        </w:rPr>
        <w:t xml:space="preserve">suggestions (the executive summary of the findings </w:t>
      </w:r>
      <w:r w:rsidR="00C622AE">
        <w:rPr>
          <w:sz w:val="24"/>
          <w:szCs w:val="24"/>
        </w:rPr>
        <w:t>is</w:t>
      </w:r>
      <w:r w:rsidR="00752E9C">
        <w:rPr>
          <w:sz w:val="24"/>
          <w:szCs w:val="24"/>
        </w:rPr>
        <w:t xml:space="preserve"> available in </w:t>
      </w:r>
      <w:r w:rsidRPr="00716182">
        <w:rPr>
          <w:sz w:val="24"/>
          <w:szCs w:val="24"/>
        </w:rPr>
        <w:t xml:space="preserve">Appendix </w:t>
      </w:r>
      <w:r w:rsidR="00752E9C">
        <w:rPr>
          <w:sz w:val="24"/>
          <w:szCs w:val="24"/>
        </w:rPr>
        <w:t>A</w:t>
      </w:r>
      <w:r w:rsidRPr="00716182">
        <w:rPr>
          <w:sz w:val="24"/>
          <w:szCs w:val="24"/>
        </w:rPr>
        <w:t>).  W</w:t>
      </w:r>
      <w:r w:rsidRPr="00232013">
        <w:rPr>
          <w:sz w:val="24"/>
          <w:szCs w:val="24"/>
        </w:rPr>
        <w:t xml:space="preserve">ithin each of the three areas presented, </w:t>
      </w:r>
      <w:r w:rsidR="00927192" w:rsidRPr="00232013">
        <w:rPr>
          <w:sz w:val="24"/>
          <w:szCs w:val="24"/>
        </w:rPr>
        <w:t xml:space="preserve">ideas and </w:t>
      </w:r>
      <w:r w:rsidRPr="00232013">
        <w:rPr>
          <w:sz w:val="24"/>
          <w:szCs w:val="24"/>
        </w:rPr>
        <w:t xml:space="preserve">suggestions </w:t>
      </w:r>
      <w:r w:rsidR="00927192" w:rsidRPr="00232013">
        <w:rPr>
          <w:sz w:val="24"/>
          <w:szCs w:val="24"/>
        </w:rPr>
        <w:t xml:space="preserve">for improvements </w:t>
      </w:r>
      <w:r w:rsidRPr="00232013">
        <w:rPr>
          <w:sz w:val="24"/>
          <w:szCs w:val="24"/>
        </w:rPr>
        <w:t>from participants included but were not limited to:</w:t>
      </w:r>
    </w:p>
    <w:tbl>
      <w:tblPr>
        <w:tblStyle w:val="ab"/>
        <w:tblW w:w="944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000000"/>
        </w:tblBorders>
        <w:tblLayout w:type="fixed"/>
        <w:tblLook w:val="04A0" w:firstRow="1" w:lastRow="0" w:firstColumn="1" w:lastColumn="0" w:noHBand="0" w:noVBand="1"/>
      </w:tblPr>
      <w:tblGrid>
        <w:gridCol w:w="1525"/>
        <w:gridCol w:w="7920"/>
      </w:tblGrid>
      <w:tr w:rsidR="00232013" w:rsidRPr="00232013" w14:paraId="71488ED6" w14:textId="77777777" w:rsidTr="00752E9C">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525" w:type="dxa"/>
          </w:tcPr>
          <w:p w14:paraId="7B3BDB37" w14:textId="77777777" w:rsidR="00431861" w:rsidRPr="00232013" w:rsidRDefault="00F668F1">
            <w:pPr>
              <w:rPr>
                <w:color w:val="auto"/>
                <w:szCs w:val="24"/>
              </w:rPr>
            </w:pPr>
            <w:r w:rsidRPr="00232013">
              <w:rPr>
                <w:color w:val="auto"/>
                <w:szCs w:val="24"/>
              </w:rPr>
              <w:t>Topics</w:t>
            </w:r>
          </w:p>
        </w:tc>
        <w:tc>
          <w:tcPr>
            <w:tcW w:w="7920" w:type="dxa"/>
          </w:tcPr>
          <w:p w14:paraId="4255D13B" w14:textId="77777777" w:rsidR="00431861" w:rsidRPr="00232013" w:rsidRDefault="00F668F1">
            <w:pPr>
              <w:cnfStyle w:val="100000000000" w:firstRow="1" w:lastRow="0" w:firstColumn="0" w:lastColumn="0" w:oddVBand="0" w:evenVBand="0" w:oddHBand="0" w:evenHBand="0" w:firstRowFirstColumn="0" w:firstRowLastColumn="0" w:lastRowFirstColumn="0" w:lastRowLastColumn="0"/>
              <w:rPr>
                <w:color w:val="auto"/>
                <w:szCs w:val="24"/>
              </w:rPr>
            </w:pPr>
            <w:r w:rsidRPr="00232013">
              <w:rPr>
                <w:color w:val="auto"/>
                <w:szCs w:val="24"/>
              </w:rPr>
              <w:t>Suggestions</w:t>
            </w:r>
          </w:p>
        </w:tc>
      </w:tr>
      <w:tr w:rsidR="00232013" w:rsidRPr="00232013" w14:paraId="57D67418" w14:textId="77777777" w:rsidTr="00752E9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25" w:type="dxa"/>
          </w:tcPr>
          <w:p w14:paraId="079C8FBF" w14:textId="77777777" w:rsidR="00431861" w:rsidRPr="00752E9C" w:rsidRDefault="00F668F1">
            <w:pPr>
              <w:rPr>
                <w:sz w:val="21"/>
                <w:szCs w:val="21"/>
              </w:rPr>
            </w:pPr>
            <w:r w:rsidRPr="00752E9C">
              <w:rPr>
                <w:b w:val="0"/>
                <w:sz w:val="21"/>
                <w:szCs w:val="21"/>
              </w:rPr>
              <w:t>Completion Rates</w:t>
            </w:r>
          </w:p>
        </w:tc>
        <w:tc>
          <w:tcPr>
            <w:tcW w:w="7920" w:type="dxa"/>
          </w:tcPr>
          <w:p w14:paraId="1C434A5C" w14:textId="77777777" w:rsidR="00431861" w:rsidRPr="00752E9C" w:rsidRDefault="00F668F1">
            <w:pPr>
              <w:numPr>
                <w:ilvl w:val="1"/>
                <w:numId w:val="18"/>
              </w:numPr>
              <w:ind w:left="391"/>
              <w:cnfStyle w:val="000000100000" w:firstRow="0" w:lastRow="0" w:firstColumn="0" w:lastColumn="0" w:oddVBand="0" w:evenVBand="0" w:oddHBand="1" w:evenHBand="0" w:firstRowFirstColumn="0" w:firstRowLastColumn="0" w:lastRowFirstColumn="0" w:lastRowLastColumn="0"/>
              <w:rPr>
                <w:sz w:val="21"/>
                <w:szCs w:val="21"/>
              </w:rPr>
            </w:pPr>
            <w:r w:rsidRPr="00752E9C">
              <w:rPr>
                <w:sz w:val="21"/>
                <w:szCs w:val="21"/>
              </w:rPr>
              <w:t>There should be consistency in online classes (common navigation, structure, features, etc.).</w:t>
            </w:r>
          </w:p>
          <w:p w14:paraId="5C887932" w14:textId="77777777" w:rsidR="00431861" w:rsidRPr="00752E9C" w:rsidRDefault="00F668F1">
            <w:pPr>
              <w:numPr>
                <w:ilvl w:val="1"/>
                <w:numId w:val="18"/>
              </w:numPr>
              <w:ind w:left="391"/>
              <w:cnfStyle w:val="000000100000" w:firstRow="0" w:lastRow="0" w:firstColumn="0" w:lastColumn="0" w:oddVBand="0" w:evenVBand="0" w:oddHBand="1" w:evenHBand="0" w:firstRowFirstColumn="0" w:firstRowLastColumn="0" w:lastRowFirstColumn="0" w:lastRowLastColumn="0"/>
              <w:rPr>
                <w:sz w:val="21"/>
                <w:szCs w:val="21"/>
              </w:rPr>
            </w:pPr>
            <w:r w:rsidRPr="00752E9C">
              <w:rPr>
                <w:sz w:val="21"/>
                <w:szCs w:val="21"/>
              </w:rPr>
              <w:t>Students do not understand what an online class entails (time, motivation, course expectations, etc.). Can we advertise this better to students? Can advisors/orientation cover?</w:t>
            </w:r>
          </w:p>
          <w:p w14:paraId="7A9E61D4" w14:textId="77777777" w:rsidR="00431861" w:rsidRPr="00752E9C" w:rsidRDefault="00F668F1">
            <w:pPr>
              <w:numPr>
                <w:ilvl w:val="1"/>
                <w:numId w:val="18"/>
              </w:numPr>
              <w:ind w:left="391"/>
              <w:cnfStyle w:val="000000100000" w:firstRow="0" w:lastRow="0" w:firstColumn="0" w:lastColumn="0" w:oddVBand="0" w:evenVBand="0" w:oddHBand="1" w:evenHBand="0" w:firstRowFirstColumn="0" w:firstRowLastColumn="0" w:lastRowFirstColumn="0" w:lastRowLastColumn="0"/>
              <w:rPr>
                <w:sz w:val="21"/>
                <w:szCs w:val="21"/>
              </w:rPr>
            </w:pPr>
            <w:r w:rsidRPr="00752E9C">
              <w:rPr>
                <w:sz w:val="21"/>
                <w:szCs w:val="21"/>
              </w:rPr>
              <w:t>Faculty should engage with students regularly and consistently, especially in online classes.</w:t>
            </w:r>
          </w:p>
          <w:p w14:paraId="291C0D16" w14:textId="77777777" w:rsidR="00431861" w:rsidRPr="00752E9C" w:rsidRDefault="00F668F1">
            <w:pPr>
              <w:numPr>
                <w:ilvl w:val="1"/>
                <w:numId w:val="18"/>
              </w:numPr>
              <w:ind w:left="391"/>
              <w:cnfStyle w:val="000000100000" w:firstRow="0" w:lastRow="0" w:firstColumn="0" w:lastColumn="0" w:oddVBand="0" w:evenVBand="0" w:oddHBand="1" w:evenHBand="0" w:firstRowFirstColumn="0" w:firstRowLastColumn="0" w:lastRowFirstColumn="0" w:lastRowLastColumn="0"/>
              <w:rPr>
                <w:sz w:val="21"/>
                <w:szCs w:val="21"/>
              </w:rPr>
            </w:pPr>
            <w:r w:rsidRPr="00752E9C">
              <w:rPr>
                <w:sz w:val="21"/>
                <w:szCs w:val="21"/>
              </w:rPr>
              <w:t>Online students need an orientation that answers different questions than the traditional orientation.</w:t>
            </w:r>
          </w:p>
          <w:p w14:paraId="342EBD44" w14:textId="77777777" w:rsidR="00431861" w:rsidRPr="00752E9C" w:rsidRDefault="00F668F1">
            <w:pPr>
              <w:numPr>
                <w:ilvl w:val="1"/>
                <w:numId w:val="18"/>
              </w:numPr>
              <w:ind w:left="391"/>
              <w:cnfStyle w:val="000000100000" w:firstRow="0" w:lastRow="0" w:firstColumn="0" w:lastColumn="0" w:oddVBand="0" w:evenVBand="0" w:oddHBand="1" w:evenHBand="0" w:firstRowFirstColumn="0" w:firstRowLastColumn="0" w:lastRowFirstColumn="0" w:lastRowLastColumn="0"/>
              <w:rPr>
                <w:sz w:val="21"/>
                <w:szCs w:val="21"/>
              </w:rPr>
            </w:pPr>
            <w:r w:rsidRPr="00752E9C">
              <w:rPr>
                <w:sz w:val="21"/>
                <w:szCs w:val="21"/>
              </w:rPr>
              <w:t>Students do not have the technological skills to succeed. Do all students need computer classes? Do faculty have the technology skills to help students be successful?</w:t>
            </w:r>
          </w:p>
          <w:p w14:paraId="001F9CFE" w14:textId="77777777" w:rsidR="00431861" w:rsidRPr="00752E9C" w:rsidRDefault="00F668F1">
            <w:pPr>
              <w:numPr>
                <w:ilvl w:val="1"/>
                <w:numId w:val="18"/>
              </w:numPr>
              <w:ind w:left="391"/>
              <w:cnfStyle w:val="000000100000" w:firstRow="0" w:lastRow="0" w:firstColumn="0" w:lastColumn="0" w:oddVBand="0" w:evenVBand="0" w:oddHBand="1" w:evenHBand="0" w:firstRowFirstColumn="0" w:firstRowLastColumn="0" w:lastRowFirstColumn="0" w:lastRowLastColumn="0"/>
              <w:rPr>
                <w:sz w:val="21"/>
                <w:szCs w:val="21"/>
              </w:rPr>
            </w:pPr>
            <w:r w:rsidRPr="00752E9C">
              <w:rPr>
                <w:sz w:val="21"/>
                <w:szCs w:val="21"/>
              </w:rPr>
              <w:t xml:space="preserve">Students do not have access to technology or technology resources, such as </w:t>
            </w:r>
            <w:proofErr w:type="spellStart"/>
            <w:r w:rsidRPr="00752E9C">
              <w:rPr>
                <w:sz w:val="21"/>
                <w:szCs w:val="21"/>
              </w:rPr>
              <w:t>WiFi</w:t>
            </w:r>
            <w:proofErr w:type="spellEnd"/>
            <w:r w:rsidRPr="00752E9C">
              <w:rPr>
                <w:sz w:val="21"/>
                <w:szCs w:val="21"/>
              </w:rPr>
              <w:t xml:space="preserve"> and printing. Can we provide students with a technology bundle?</w:t>
            </w:r>
          </w:p>
        </w:tc>
      </w:tr>
      <w:tr w:rsidR="00232013" w:rsidRPr="00232013" w14:paraId="0BD98A4F" w14:textId="77777777" w:rsidTr="00752E9C">
        <w:trPr>
          <w:trHeight w:val="266"/>
        </w:trPr>
        <w:tc>
          <w:tcPr>
            <w:cnfStyle w:val="001000000000" w:firstRow="0" w:lastRow="0" w:firstColumn="1" w:lastColumn="0" w:oddVBand="0" w:evenVBand="0" w:oddHBand="0" w:evenHBand="0" w:firstRowFirstColumn="0" w:firstRowLastColumn="0" w:lastRowFirstColumn="0" w:lastRowLastColumn="0"/>
            <w:tcW w:w="1525" w:type="dxa"/>
          </w:tcPr>
          <w:p w14:paraId="5930A2EC" w14:textId="77777777" w:rsidR="00431861" w:rsidRPr="00752E9C" w:rsidRDefault="00F668F1">
            <w:pPr>
              <w:rPr>
                <w:sz w:val="21"/>
                <w:szCs w:val="21"/>
              </w:rPr>
            </w:pPr>
            <w:r w:rsidRPr="00752E9C">
              <w:rPr>
                <w:b w:val="0"/>
                <w:sz w:val="21"/>
                <w:szCs w:val="21"/>
              </w:rPr>
              <w:t>Zero Credits Earned</w:t>
            </w:r>
          </w:p>
        </w:tc>
        <w:tc>
          <w:tcPr>
            <w:tcW w:w="7920" w:type="dxa"/>
          </w:tcPr>
          <w:p w14:paraId="39E716AB" w14:textId="77777777" w:rsidR="00431861" w:rsidRPr="00752E9C" w:rsidRDefault="00F668F1">
            <w:pPr>
              <w:numPr>
                <w:ilvl w:val="1"/>
                <w:numId w:val="18"/>
              </w:numPr>
              <w:ind w:left="391"/>
              <w:cnfStyle w:val="000000000000" w:firstRow="0" w:lastRow="0" w:firstColumn="0" w:lastColumn="0" w:oddVBand="0" w:evenVBand="0" w:oddHBand="0" w:evenHBand="0" w:firstRowFirstColumn="0" w:firstRowLastColumn="0" w:lastRowFirstColumn="0" w:lastRowLastColumn="0"/>
              <w:rPr>
                <w:sz w:val="21"/>
                <w:szCs w:val="21"/>
              </w:rPr>
            </w:pPr>
            <w:r w:rsidRPr="00752E9C">
              <w:rPr>
                <w:sz w:val="21"/>
                <w:szCs w:val="21"/>
              </w:rPr>
              <w:t>Community engagement/outreach is important. Connect with people in their communities to advocate for education; do not bring in someone you hire that looks like them but can't relate with them.</w:t>
            </w:r>
          </w:p>
          <w:p w14:paraId="715D7D47" w14:textId="77777777" w:rsidR="00431861" w:rsidRPr="00752E9C" w:rsidRDefault="00F668F1">
            <w:pPr>
              <w:numPr>
                <w:ilvl w:val="1"/>
                <w:numId w:val="18"/>
              </w:numPr>
              <w:ind w:left="391"/>
              <w:cnfStyle w:val="000000000000" w:firstRow="0" w:lastRow="0" w:firstColumn="0" w:lastColumn="0" w:oddVBand="0" w:evenVBand="0" w:oddHBand="0" w:evenHBand="0" w:firstRowFirstColumn="0" w:firstRowLastColumn="0" w:lastRowFirstColumn="0" w:lastRowLastColumn="0"/>
              <w:rPr>
                <w:sz w:val="21"/>
                <w:szCs w:val="21"/>
              </w:rPr>
            </w:pPr>
            <w:r w:rsidRPr="00752E9C">
              <w:rPr>
                <w:sz w:val="21"/>
                <w:szCs w:val="21"/>
              </w:rPr>
              <w:t xml:space="preserve">Students do not have access to technology or technology resources, such as </w:t>
            </w:r>
            <w:proofErr w:type="spellStart"/>
            <w:r w:rsidRPr="00752E9C">
              <w:rPr>
                <w:sz w:val="21"/>
                <w:szCs w:val="21"/>
              </w:rPr>
              <w:t>WiFi</w:t>
            </w:r>
            <w:proofErr w:type="spellEnd"/>
            <w:r w:rsidRPr="00752E9C">
              <w:rPr>
                <w:sz w:val="21"/>
                <w:szCs w:val="21"/>
              </w:rPr>
              <w:t xml:space="preserve"> and printing. Can we provide students with a technology bundle?</w:t>
            </w:r>
          </w:p>
          <w:p w14:paraId="2A9C00DC" w14:textId="77777777" w:rsidR="00431861" w:rsidRPr="00752E9C" w:rsidRDefault="00F668F1">
            <w:pPr>
              <w:numPr>
                <w:ilvl w:val="1"/>
                <w:numId w:val="18"/>
              </w:numPr>
              <w:ind w:left="391"/>
              <w:cnfStyle w:val="000000000000" w:firstRow="0" w:lastRow="0" w:firstColumn="0" w:lastColumn="0" w:oddVBand="0" w:evenVBand="0" w:oddHBand="0" w:evenHBand="0" w:firstRowFirstColumn="0" w:firstRowLastColumn="0" w:lastRowFirstColumn="0" w:lastRowLastColumn="0"/>
              <w:rPr>
                <w:sz w:val="21"/>
                <w:szCs w:val="21"/>
              </w:rPr>
            </w:pPr>
            <w:r w:rsidRPr="00752E9C">
              <w:rPr>
                <w:sz w:val="21"/>
                <w:szCs w:val="21"/>
              </w:rPr>
              <w:t>How can we catch struggling students earlier in the term?</w:t>
            </w:r>
          </w:p>
          <w:p w14:paraId="3DD9B956" w14:textId="77777777" w:rsidR="00431861" w:rsidRPr="00752E9C" w:rsidRDefault="00F668F1">
            <w:pPr>
              <w:numPr>
                <w:ilvl w:val="1"/>
                <w:numId w:val="18"/>
              </w:numPr>
              <w:ind w:left="391"/>
              <w:cnfStyle w:val="000000000000" w:firstRow="0" w:lastRow="0" w:firstColumn="0" w:lastColumn="0" w:oddVBand="0" w:evenVBand="0" w:oddHBand="0" w:evenHBand="0" w:firstRowFirstColumn="0" w:firstRowLastColumn="0" w:lastRowFirstColumn="0" w:lastRowLastColumn="0"/>
              <w:rPr>
                <w:sz w:val="21"/>
                <w:szCs w:val="21"/>
              </w:rPr>
            </w:pPr>
            <w:r w:rsidRPr="00752E9C">
              <w:rPr>
                <w:sz w:val="21"/>
                <w:szCs w:val="21"/>
              </w:rPr>
              <w:t>Supplemental Instruction (SI) may be able to support students so they do not feel like they are getting behind and then drop out. SI makes the resources available when needed.</w:t>
            </w:r>
          </w:p>
          <w:p w14:paraId="64A7E1AC" w14:textId="77777777" w:rsidR="00431861" w:rsidRPr="00752E9C" w:rsidRDefault="00F668F1">
            <w:pPr>
              <w:numPr>
                <w:ilvl w:val="1"/>
                <w:numId w:val="18"/>
              </w:numPr>
              <w:ind w:left="391"/>
              <w:cnfStyle w:val="000000000000" w:firstRow="0" w:lastRow="0" w:firstColumn="0" w:lastColumn="0" w:oddVBand="0" w:evenVBand="0" w:oddHBand="0" w:evenHBand="0" w:firstRowFirstColumn="0" w:firstRowLastColumn="0" w:lastRowFirstColumn="0" w:lastRowLastColumn="0"/>
              <w:rPr>
                <w:sz w:val="21"/>
                <w:szCs w:val="21"/>
              </w:rPr>
            </w:pPr>
            <w:r w:rsidRPr="00752E9C">
              <w:rPr>
                <w:sz w:val="21"/>
                <w:szCs w:val="21"/>
              </w:rPr>
              <w:t>Do we need to offer after hours resources (food pantry, counseling, success coaches, etc.)?</w:t>
            </w:r>
          </w:p>
          <w:p w14:paraId="17895DA0" w14:textId="77777777" w:rsidR="00431861" w:rsidRPr="00752E9C" w:rsidRDefault="00F668F1">
            <w:pPr>
              <w:numPr>
                <w:ilvl w:val="1"/>
                <w:numId w:val="18"/>
              </w:numPr>
              <w:ind w:left="391"/>
              <w:cnfStyle w:val="000000000000" w:firstRow="0" w:lastRow="0" w:firstColumn="0" w:lastColumn="0" w:oddVBand="0" w:evenVBand="0" w:oddHBand="0" w:evenHBand="0" w:firstRowFirstColumn="0" w:firstRowLastColumn="0" w:lastRowFirstColumn="0" w:lastRowLastColumn="0"/>
              <w:rPr>
                <w:sz w:val="21"/>
                <w:szCs w:val="21"/>
              </w:rPr>
            </w:pPr>
            <w:r w:rsidRPr="00752E9C">
              <w:rPr>
                <w:sz w:val="21"/>
                <w:szCs w:val="21"/>
              </w:rPr>
              <w:t>Students do not understand the demands or expectations of college.</w:t>
            </w:r>
          </w:p>
        </w:tc>
      </w:tr>
      <w:tr w:rsidR="00232013" w:rsidRPr="00232013" w14:paraId="208575D7" w14:textId="77777777" w:rsidTr="00752E9C">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525" w:type="dxa"/>
          </w:tcPr>
          <w:p w14:paraId="339BC19B" w14:textId="77777777" w:rsidR="00431861" w:rsidRPr="00752E9C" w:rsidRDefault="00F668F1">
            <w:pPr>
              <w:rPr>
                <w:sz w:val="21"/>
                <w:szCs w:val="21"/>
              </w:rPr>
            </w:pPr>
            <w:r w:rsidRPr="00752E9C">
              <w:rPr>
                <w:b w:val="0"/>
                <w:sz w:val="21"/>
                <w:szCs w:val="21"/>
              </w:rPr>
              <w:t>Retention and Graduation Rates</w:t>
            </w:r>
          </w:p>
        </w:tc>
        <w:tc>
          <w:tcPr>
            <w:tcW w:w="7920" w:type="dxa"/>
          </w:tcPr>
          <w:p w14:paraId="795F2707" w14:textId="77777777" w:rsidR="00431861" w:rsidRPr="00752E9C" w:rsidRDefault="00F668F1">
            <w:pPr>
              <w:numPr>
                <w:ilvl w:val="1"/>
                <w:numId w:val="18"/>
              </w:numPr>
              <w:ind w:left="391"/>
              <w:cnfStyle w:val="000000100000" w:firstRow="0" w:lastRow="0" w:firstColumn="0" w:lastColumn="0" w:oddVBand="0" w:evenVBand="0" w:oddHBand="1" w:evenHBand="0" w:firstRowFirstColumn="0" w:firstRowLastColumn="0" w:lastRowFirstColumn="0" w:lastRowLastColumn="0"/>
              <w:rPr>
                <w:sz w:val="21"/>
                <w:szCs w:val="21"/>
              </w:rPr>
            </w:pPr>
            <w:r w:rsidRPr="00752E9C">
              <w:rPr>
                <w:sz w:val="21"/>
                <w:szCs w:val="21"/>
              </w:rPr>
              <w:t>Involve parents in the discussion of college early in K-12 (importance of college, impact education has on students and families, consequences of dropping out, etc.).</w:t>
            </w:r>
          </w:p>
          <w:p w14:paraId="526941EF" w14:textId="77777777" w:rsidR="00431861" w:rsidRPr="00752E9C" w:rsidRDefault="00F668F1">
            <w:pPr>
              <w:numPr>
                <w:ilvl w:val="1"/>
                <w:numId w:val="18"/>
              </w:numPr>
              <w:ind w:left="391"/>
              <w:cnfStyle w:val="000000100000" w:firstRow="0" w:lastRow="0" w:firstColumn="0" w:lastColumn="0" w:oddVBand="0" w:evenVBand="0" w:oddHBand="1" w:evenHBand="0" w:firstRowFirstColumn="0" w:firstRowLastColumn="0" w:lastRowFirstColumn="0" w:lastRowLastColumn="0"/>
              <w:rPr>
                <w:sz w:val="21"/>
                <w:szCs w:val="21"/>
              </w:rPr>
            </w:pPr>
            <w:r w:rsidRPr="00752E9C">
              <w:rPr>
                <w:sz w:val="21"/>
                <w:szCs w:val="21"/>
              </w:rPr>
              <w:t>The attendance policy should be revised to adapt to current learning/teaching environments, especially for online courses.</w:t>
            </w:r>
          </w:p>
          <w:p w14:paraId="2B135A8C" w14:textId="77777777" w:rsidR="00431861" w:rsidRPr="00752E9C" w:rsidRDefault="00F668F1">
            <w:pPr>
              <w:numPr>
                <w:ilvl w:val="1"/>
                <w:numId w:val="18"/>
              </w:numPr>
              <w:ind w:left="391"/>
              <w:cnfStyle w:val="000000100000" w:firstRow="0" w:lastRow="0" w:firstColumn="0" w:lastColumn="0" w:oddVBand="0" w:evenVBand="0" w:oddHBand="1" w:evenHBand="0" w:firstRowFirstColumn="0" w:firstRowLastColumn="0" w:lastRowFirstColumn="0" w:lastRowLastColumn="0"/>
              <w:rPr>
                <w:sz w:val="21"/>
                <w:szCs w:val="21"/>
              </w:rPr>
            </w:pPr>
            <w:r w:rsidRPr="00752E9C">
              <w:rPr>
                <w:sz w:val="21"/>
                <w:szCs w:val="21"/>
              </w:rPr>
              <w:t>Develop a community outreach program.</w:t>
            </w:r>
          </w:p>
        </w:tc>
      </w:tr>
      <w:tr w:rsidR="00232013" w:rsidRPr="00232013" w14:paraId="05C76505" w14:textId="77777777" w:rsidTr="00752E9C">
        <w:trPr>
          <w:trHeight w:val="70"/>
        </w:trPr>
        <w:tc>
          <w:tcPr>
            <w:cnfStyle w:val="001000000000" w:firstRow="0" w:lastRow="0" w:firstColumn="1" w:lastColumn="0" w:oddVBand="0" w:evenVBand="0" w:oddHBand="0" w:evenHBand="0" w:firstRowFirstColumn="0" w:firstRowLastColumn="0" w:lastRowFirstColumn="0" w:lastRowLastColumn="0"/>
            <w:tcW w:w="9445" w:type="dxa"/>
            <w:gridSpan w:val="2"/>
          </w:tcPr>
          <w:p w14:paraId="3B068FCC" w14:textId="09CC5109" w:rsidR="00431861" w:rsidRPr="00232013" w:rsidRDefault="00F668F1" w:rsidP="00E0112A">
            <w:pPr>
              <w:shd w:val="clear" w:color="auto" w:fill="FFFFFF"/>
              <w:rPr>
                <w:sz w:val="20"/>
                <w:szCs w:val="20"/>
              </w:rPr>
            </w:pPr>
            <w:bookmarkStart w:id="9" w:name="_Hlk96350932"/>
            <w:r w:rsidRPr="00232013">
              <w:rPr>
                <w:b w:val="0"/>
                <w:sz w:val="20"/>
                <w:szCs w:val="20"/>
              </w:rPr>
              <w:t xml:space="preserve">Table </w:t>
            </w:r>
            <w:r w:rsidR="00E0112A" w:rsidRPr="00232013">
              <w:rPr>
                <w:b w:val="0"/>
                <w:sz w:val="20"/>
                <w:szCs w:val="20"/>
              </w:rPr>
              <w:t>2</w:t>
            </w:r>
            <w:r w:rsidRPr="00232013">
              <w:rPr>
                <w:b w:val="0"/>
                <w:sz w:val="20"/>
                <w:szCs w:val="20"/>
              </w:rPr>
              <w:t>. Three themes and suggestions from 2020 Town Hall meeting</w:t>
            </w:r>
          </w:p>
        </w:tc>
      </w:tr>
      <w:bookmarkEnd w:id="9"/>
    </w:tbl>
    <w:p w14:paraId="2394947C" w14:textId="77777777" w:rsidR="001C410E" w:rsidRPr="00232013" w:rsidRDefault="001C410E" w:rsidP="00A85539">
      <w:pPr>
        <w:shd w:val="clear" w:color="auto" w:fill="FFFFFF"/>
        <w:spacing w:after="0" w:line="480" w:lineRule="auto"/>
        <w:rPr>
          <w:sz w:val="24"/>
          <w:szCs w:val="24"/>
        </w:rPr>
      </w:pPr>
    </w:p>
    <w:p w14:paraId="0B0C01D0" w14:textId="56A3965D" w:rsidR="00431861" w:rsidRPr="00232013" w:rsidRDefault="00F668F1">
      <w:pPr>
        <w:shd w:val="clear" w:color="auto" w:fill="FFFFFF"/>
        <w:spacing w:after="0" w:line="480" w:lineRule="auto"/>
        <w:ind w:firstLine="720"/>
        <w:rPr>
          <w:sz w:val="24"/>
          <w:szCs w:val="24"/>
        </w:rPr>
      </w:pPr>
      <w:r w:rsidRPr="00716182">
        <w:rPr>
          <w:sz w:val="24"/>
          <w:szCs w:val="24"/>
        </w:rPr>
        <w:t>In September 2020, the Office of Institutional Research</w:t>
      </w:r>
      <w:r w:rsidR="001C07B5">
        <w:rPr>
          <w:sz w:val="24"/>
          <w:szCs w:val="24"/>
        </w:rPr>
        <w:t xml:space="preserve"> and Effectiveness (OIRE)</w:t>
      </w:r>
      <w:r w:rsidRPr="00716182">
        <w:rPr>
          <w:sz w:val="24"/>
          <w:szCs w:val="24"/>
        </w:rPr>
        <w:t xml:space="preserve"> sent a survey to all employees to gather additional feedback and suggestions (see survey analysis in </w:t>
      </w:r>
      <w:r w:rsidRPr="00716182">
        <w:rPr>
          <w:sz w:val="24"/>
          <w:szCs w:val="24"/>
        </w:rPr>
        <w:lastRenderedPageBreak/>
        <w:t xml:space="preserve">Appendix </w:t>
      </w:r>
      <w:r w:rsidR="00A02324">
        <w:rPr>
          <w:sz w:val="24"/>
          <w:szCs w:val="24"/>
        </w:rPr>
        <w:t>B</w:t>
      </w:r>
      <w:r w:rsidRPr="00716182">
        <w:rPr>
          <w:sz w:val="24"/>
          <w:szCs w:val="24"/>
        </w:rPr>
        <w:t>). Employees were asked to rank the three topics from most important to least important</w:t>
      </w:r>
      <w:r w:rsidR="00A85539">
        <w:rPr>
          <w:sz w:val="24"/>
          <w:szCs w:val="24"/>
        </w:rPr>
        <w:t>.</w:t>
      </w:r>
      <w:r w:rsidRPr="00716182">
        <w:rPr>
          <w:sz w:val="24"/>
          <w:szCs w:val="24"/>
        </w:rPr>
        <w:t xml:space="preserve"> </w:t>
      </w:r>
      <w:r w:rsidR="006265A9">
        <w:rPr>
          <w:sz w:val="24"/>
          <w:szCs w:val="24"/>
        </w:rPr>
        <w:t>45% of participants selected Retention and Graduation Rates as the most important topic, followed by C</w:t>
      </w:r>
      <w:r w:rsidRPr="00716182">
        <w:rPr>
          <w:sz w:val="24"/>
          <w:szCs w:val="24"/>
        </w:rPr>
        <w:t xml:space="preserve">ompletion Rates </w:t>
      </w:r>
      <w:r w:rsidR="006265A9">
        <w:rPr>
          <w:sz w:val="24"/>
          <w:szCs w:val="24"/>
        </w:rPr>
        <w:t>(</w:t>
      </w:r>
      <w:r w:rsidRPr="00716182">
        <w:rPr>
          <w:sz w:val="24"/>
          <w:szCs w:val="24"/>
        </w:rPr>
        <w:t>41%</w:t>
      </w:r>
      <w:r w:rsidR="006265A9">
        <w:rPr>
          <w:sz w:val="24"/>
          <w:szCs w:val="24"/>
        </w:rPr>
        <w:t>)</w:t>
      </w:r>
      <w:r w:rsidRPr="00716182">
        <w:rPr>
          <w:sz w:val="24"/>
          <w:szCs w:val="24"/>
        </w:rPr>
        <w:t xml:space="preserve">, and Zero Credits earned </w:t>
      </w:r>
      <w:r w:rsidR="006265A9">
        <w:rPr>
          <w:sz w:val="24"/>
          <w:szCs w:val="24"/>
        </w:rPr>
        <w:t>(</w:t>
      </w:r>
      <w:r w:rsidRPr="00716182">
        <w:rPr>
          <w:sz w:val="24"/>
          <w:szCs w:val="24"/>
        </w:rPr>
        <w:t>14%</w:t>
      </w:r>
      <w:r w:rsidR="006265A9">
        <w:rPr>
          <w:sz w:val="24"/>
          <w:szCs w:val="24"/>
        </w:rPr>
        <w:t>)</w:t>
      </w:r>
      <w:r w:rsidRPr="00716182">
        <w:rPr>
          <w:sz w:val="24"/>
          <w:szCs w:val="24"/>
        </w:rPr>
        <w:t>. Employees also provided suggestions on how to implement their top</w:t>
      </w:r>
      <w:r w:rsidR="00C67D15" w:rsidRPr="00716182">
        <w:rPr>
          <w:sz w:val="24"/>
          <w:szCs w:val="24"/>
        </w:rPr>
        <w:t>-</w:t>
      </w:r>
      <w:r w:rsidRPr="00716182">
        <w:rPr>
          <w:sz w:val="24"/>
          <w:szCs w:val="24"/>
        </w:rPr>
        <w:t>ranked topic on campus:</w:t>
      </w:r>
    </w:p>
    <w:tbl>
      <w:tblPr>
        <w:tblStyle w:val="ac"/>
        <w:tblW w:w="7519" w:type="dxa"/>
        <w:jc w:val="center"/>
        <w:tblBorders>
          <w:top w:val="single" w:sz="4" w:space="0" w:color="9CC3E5"/>
          <w:left w:val="single" w:sz="4" w:space="0" w:color="9CC3E5"/>
          <w:bottom w:val="single" w:sz="4" w:space="0" w:color="9CC3E5"/>
          <w:right w:val="single" w:sz="4" w:space="0" w:color="9CC3E5"/>
          <w:insideH w:val="single" w:sz="4" w:space="0" w:color="9CC3E5"/>
          <w:insideV w:val="single" w:sz="4" w:space="0" w:color="000000"/>
        </w:tblBorders>
        <w:tblLayout w:type="fixed"/>
        <w:tblLook w:val="04A0" w:firstRow="1" w:lastRow="0" w:firstColumn="1" w:lastColumn="0" w:noHBand="0" w:noVBand="1"/>
      </w:tblPr>
      <w:tblGrid>
        <w:gridCol w:w="3506"/>
        <w:gridCol w:w="4013"/>
      </w:tblGrid>
      <w:tr w:rsidR="00232013" w:rsidRPr="00232013" w14:paraId="452E7B64" w14:textId="77777777" w:rsidTr="001C410E">
        <w:trPr>
          <w:cnfStyle w:val="100000000000" w:firstRow="1" w:lastRow="0" w:firstColumn="0" w:lastColumn="0" w:oddVBand="0" w:evenVBand="0" w:oddHBand="0"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3506" w:type="dxa"/>
          </w:tcPr>
          <w:p w14:paraId="66AE4EC5" w14:textId="77777777" w:rsidR="00431861" w:rsidRPr="00232013" w:rsidRDefault="00F668F1">
            <w:pPr>
              <w:rPr>
                <w:color w:val="auto"/>
                <w:szCs w:val="24"/>
              </w:rPr>
            </w:pPr>
            <w:r w:rsidRPr="00232013">
              <w:rPr>
                <w:color w:val="auto"/>
                <w:szCs w:val="24"/>
              </w:rPr>
              <w:t>Topic Rankings</w:t>
            </w:r>
          </w:p>
        </w:tc>
        <w:tc>
          <w:tcPr>
            <w:tcW w:w="4012" w:type="dxa"/>
          </w:tcPr>
          <w:p w14:paraId="4810BCF9" w14:textId="77777777" w:rsidR="00431861" w:rsidRPr="00232013" w:rsidRDefault="00F668F1">
            <w:pPr>
              <w:cnfStyle w:val="100000000000" w:firstRow="1" w:lastRow="0" w:firstColumn="0" w:lastColumn="0" w:oddVBand="0" w:evenVBand="0" w:oddHBand="0" w:evenHBand="0" w:firstRowFirstColumn="0" w:firstRowLastColumn="0" w:lastRowFirstColumn="0" w:lastRowLastColumn="0"/>
              <w:rPr>
                <w:color w:val="auto"/>
                <w:szCs w:val="24"/>
              </w:rPr>
            </w:pPr>
            <w:r w:rsidRPr="00232013">
              <w:rPr>
                <w:color w:val="auto"/>
                <w:szCs w:val="24"/>
              </w:rPr>
              <w:t>Implementation Suggestions</w:t>
            </w:r>
          </w:p>
        </w:tc>
      </w:tr>
      <w:tr w:rsidR="00232013" w:rsidRPr="00232013" w14:paraId="77110F13" w14:textId="77777777" w:rsidTr="001C410E">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06" w:type="dxa"/>
          </w:tcPr>
          <w:p w14:paraId="23408A7D" w14:textId="77777777" w:rsidR="00431861" w:rsidRPr="00232013" w:rsidRDefault="00F668F1">
            <w:pPr>
              <w:rPr>
                <w:szCs w:val="24"/>
              </w:rPr>
            </w:pPr>
            <w:r w:rsidRPr="00232013">
              <w:rPr>
                <w:b w:val="0"/>
                <w:szCs w:val="24"/>
              </w:rPr>
              <w:t>#1 Retention and Graduation Rates</w:t>
            </w:r>
          </w:p>
        </w:tc>
        <w:tc>
          <w:tcPr>
            <w:tcW w:w="4012" w:type="dxa"/>
          </w:tcPr>
          <w:p w14:paraId="7E0DAB1B" w14:textId="77777777" w:rsidR="00431861" w:rsidRPr="00232013" w:rsidRDefault="00F668F1">
            <w:pPr>
              <w:numPr>
                <w:ilvl w:val="0"/>
                <w:numId w:val="18"/>
              </w:numPr>
              <w:ind w:left="436"/>
              <w:cnfStyle w:val="000000100000" w:firstRow="0" w:lastRow="0" w:firstColumn="0" w:lastColumn="0" w:oddVBand="0" w:evenVBand="0" w:oddHBand="1" w:evenHBand="0" w:firstRowFirstColumn="0" w:firstRowLastColumn="0" w:lastRowFirstColumn="0" w:lastRowLastColumn="0"/>
              <w:rPr>
                <w:szCs w:val="24"/>
              </w:rPr>
            </w:pPr>
            <w:r w:rsidRPr="00232013">
              <w:rPr>
                <w:szCs w:val="24"/>
              </w:rPr>
              <w:t>Increase student support services</w:t>
            </w:r>
          </w:p>
          <w:p w14:paraId="6D6A38DF" w14:textId="77777777" w:rsidR="00431861" w:rsidRPr="00232013" w:rsidRDefault="00F668F1">
            <w:pPr>
              <w:numPr>
                <w:ilvl w:val="0"/>
                <w:numId w:val="18"/>
              </w:numPr>
              <w:ind w:left="436"/>
              <w:cnfStyle w:val="000000100000" w:firstRow="0" w:lastRow="0" w:firstColumn="0" w:lastColumn="0" w:oddVBand="0" w:evenVBand="0" w:oddHBand="1" w:evenHBand="0" w:firstRowFirstColumn="0" w:firstRowLastColumn="0" w:lastRowFirstColumn="0" w:lastRowLastColumn="0"/>
              <w:rPr>
                <w:szCs w:val="24"/>
              </w:rPr>
            </w:pPr>
            <w:r w:rsidRPr="00232013">
              <w:rPr>
                <w:szCs w:val="24"/>
              </w:rPr>
              <w:t>Increase academic support services</w:t>
            </w:r>
          </w:p>
          <w:p w14:paraId="1F14ABD7" w14:textId="35FA29AC" w:rsidR="00431861" w:rsidRPr="00232013" w:rsidRDefault="00FA0588">
            <w:pPr>
              <w:numPr>
                <w:ilvl w:val="0"/>
                <w:numId w:val="18"/>
              </w:numPr>
              <w:ind w:left="436"/>
              <w:cnfStyle w:val="000000100000" w:firstRow="0" w:lastRow="0" w:firstColumn="0" w:lastColumn="0" w:oddVBand="0" w:evenVBand="0" w:oddHBand="1" w:evenHBand="0" w:firstRowFirstColumn="0" w:firstRowLastColumn="0" w:lastRowFirstColumn="0" w:lastRowLastColumn="0"/>
              <w:rPr>
                <w:szCs w:val="24"/>
              </w:rPr>
            </w:pPr>
            <w:r w:rsidRPr="00232013">
              <w:rPr>
                <w:szCs w:val="24"/>
              </w:rPr>
              <w:t xml:space="preserve">Create </w:t>
            </w:r>
            <w:r w:rsidR="00F668F1" w:rsidRPr="00232013">
              <w:rPr>
                <w:szCs w:val="24"/>
              </w:rPr>
              <w:t>Family/Community outreach</w:t>
            </w:r>
            <w:r w:rsidRPr="00232013">
              <w:rPr>
                <w:szCs w:val="24"/>
              </w:rPr>
              <w:t xml:space="preserve"> programs</w:t>
            </w:r>
          </w:p>
        </w:tc>
      </w:tr>
      <w:tr w:rsidR="00232013" w:rsidRPr="00232013" w14:paraId="1ED97DB8" w14:textId="77777777" w:rsidTr="001C410E">
        <w:trPr>
          <w:trHeight w:val="217"/>
          <w:jc w:val="center"/>
        </w:trPr>
        <w:tc>
          <w:tcPr>
            <w:cnfStyle w:val="001000000000" w:firstRow="0" w:lastRow="0" w:firstColumn="1" w:lastColumn="0" w:oddVBand="0" w:evenVBand="0" w:oddHBand="0" w:evenHBand="0" w:firstRowFirstColumn="0" w:firstRowLastColumn="0" w:lastRowFirstColumn="0" w:lastRowLastColumn="0"/>
            <w:tcW w:w="3506" w:type="dxa"/>
          </w:tcPr>
          <w:p w14:paraId="647C400A" w14:textId="77777777" w:rsidR="00431861" w:rsidRPr="00232013" w:rsidRDefault="00F668F1">
            <w:pPr>
              <w:rPr>
                <w:szCs w:val="24"/>
              </w:rPr>
            </w:pPr>
            <w:r w:rsidRPr="00232013">
              <w:rPr>
                <w:b w:val="0"/>
                <w:szCs w:val="24"/>
              </w:rPr>
              <w:t>#2 Completion Rates</w:t>
            </w:r>
          </w:p>
        </w:tc>
        <w:tc>
          <w:tcPr>
            <w:tcW w:w="4012" w:type="dxa"/>
          </w:tcPr>
          <w:p w14:paraId="0DB1AE75" w14:textId="77777777" w:rsidR="00431861" w:rsidRPr="00232013" w:rsidRDefault="00F668F1">
            <w:pPr>
              <w:numPr>
                <w:ilvl w:val="0"/>
                <w:numId w:val="18"/>
              </w:numPr>
              <w:ind w:left="436"/>
              <w:cnfStyle w:val="000000000000" w:firstRow="0" w:lastRow="0" w:firstColumn="0" w:lastColumn="0" w:oddVBand="0" w:evenVBand="0" w:oddHBand="0" w:evenHBand="0" w:firstRowFirstColumn="0" w:firstRowLastColumn="0" w:lastRowFirstColumn="0" w:lastRowLastColumn="0"/>
              <w:rPr>
                <w:szCs w:val="24"/>
              </w:rPr>
            </w:pPr>
            <w:r w:rsidRPr="00232013">
              <w:rPr>
                <w:szCs w:val="24"/>
              </w:rPr>
              <w:t>Increase student support services</w:t>
            </w:r>
          </w:p>
          <w:p w14:paraId="747E646A" w14:textId="77777777" w:rsidR="00431861" w:rsidRPr="00232013" w:rsidRDefault="00F668F1">
            <w:pPr>
              <w:numPr>
                <w:ilvl w:val="0"/>
                <w:numId w:val="18"/>
              </w:numPr>
              <w:ind w:left="436"/>
              <w:cnfStyle w:val="000000000000" w:firstRow="0" w:lastRow="0" w:firstColumn="0" w:lastColumn="0" w:oddVBand="0" w:evenVBand="0" w:oddHBand="0" w:evenHBand="0" w:firstRowFirstColumn="0" w:firstRowLastColumn="0" w:lastRowFirstColumn="0" w:lastRowLastColumn="0"/>
              <w:rPr>
                <w:szCs w:val="24"/>
              </w:rPr>
            </w:pPr>
            <w:r w:rsidRPr="00232013">
              <w:rPr>
                <w:szCs w:val="24"/>
              </w:rPr>
              <w:t>Increase academic support services</w:t>
            </w:r>
          </w:p>
          <w:p w14:paraId="2FDF3344" w14:textId="499A0867" w:rsidR="00431861" w:rsidRPr="00232013" w:rsidRDefault="00FA0588">
            <w:pPr>
              <w:numPr>
                <w:ilvl w:val="0"/>
                <w:numId w:val="18"/>
              </w:numPr>
              <w:ind w:left="436"/>
              <w:cnfStyle w:val="000000000000" w:firstRow="0" w:lastRow="0" w:firstColumn="0" w:lastColumn="0" w:oddVBand="0" w:evenVBand="0" w:oddHBand="0" w:evenHBand="0" w:firstRowFirstColumn="0" w:firstRowLastColumn="0" w:lastRowFirstColumn="0" w:lastRowLastColumn="0"/>
              <w:rPr>
                <w:szCs w:val="24"/>
              </w:rPr>
            </w:pPr>
            <w:r w:rsidRPr="00232013">
              <w:rPr>
                <w:szCs w:val="24"/>
              </w:rPr>
              <w:t>Provide additional p</w:t>
            </w:r>
            <w:r w:rsidR="00F668F1" w:rsidRPr="00232013">
              <w:rPr>
                <w:szCs w:val="24"/>
              </w:rPr>
              <w:t>rofessional development</w:t>
            </w:r>
          </w:p>
          <w:p w14:paraId="20BE7BD1" w14:textId="6053E256" w:rsidR="00431861" w:rsidRPr="00232013" w:rsidRDefault="00FA0588">
            <w:pPr>
              <w:numPr>
                <w:ilvl w:val="0"/>
                <w:numId w:val="18"/>
              </w:numPr>
              <w:ind w:left="436"/>
              <w:cnfStyle w:val="000000000000" w:firstRow="0" w:lastRow="0" w:firstColumn="0" w:lastColumn="0" w:oddVBand="0" w:evenVBand="0" w:oddHBand="0" w:evenHBand="0" w:firstRowFirstColumn="0" w:firstRowLastColumn="0" w:lastRowFirstColumn="0" w:lastRowLastColumn="0"/>
              <w:rPr>
                <w:szCs w:val="24"/>
              </w:rPr>
            </w:pPr>
            <w:r w:rsidRPr="00232013">
              <w:rPr>
                <w:szCs w:val="24"/>
              </w:rPr>
              <w:t xml:space="preserve">Increase </w:t>
            </w:r>
            <w:r w:rsidR="00F668F1" w:rsidRPr="00232013">
              <w:rPr>
                <w:szCs w:val="24"/>
              </w:rPr>
              <w:t>Student/faculty interaction</w:t>
            </w:r>
          </w:p>
          <w:p w14:paraId="46A0B8AC" w14:textId="35412A11" w:rsidR="00431861" w:rsidRPr="00232013" w:rsidRDefault="00FA0588" w:rsidP="00FA0588">
            <w:pPr>
              <w:numPr>
                <w:ilvl w:val="0"/>
                <w:numId w:val="18"/>
              </w:numPr>
              <w:ind w:left="436"/>
              <w:cnfStyle w:val="000000000000" w:firstRow="0" w:lastRow="0" w:firstColumn="0" w:lastColumn="0" w:oddVBand="0" w:evenVBand="0" w:oddHBand="0" w:evenHBand="0" w:firstRowFirstColumn="0" w:firstRowLastColumn="0" w:lastRowFirstColumn="0" w:lastRowLastColumn="0"/>
              <w:rPr>
                <w:szCs w:val="24"/>
              </w:rPr>
            </w:pPr>
            <w:r w:rsidRPr="00232013">
              <w:rPr>
                <w:szCs w:val="24"/>
              </w:rPr>
              <w:t>Implement o</w:t>
            </w:r>
            <w:r w:rsidR="00F668F1" w:rsidRPr="00232013">
              <w:rPr>
                <w:szCs w:val="24"/>
              </w:rPr>
              <w:t>nline course consistency</w:t>
            </w:r>
          </w:p>
        </w:tc>
      </w:tr>
      <w:tr w:rsidR="00232013" w:rsidRPr="00232013" w14:paraId="544CFBD2" w14:textId="77777777" w:rsidTr="001C410E">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3506" w:type="dxa"/>
          </w:tcPr>
          <w:p w14:paraId="18B8D084" w14:textId="77777777" w:rsidR="00431861" w:rsidRPr="00232013" w:rsidRDefault="00F668F1">
            <w:pPr>
              <w:rPr>
                <w:szCs w:val="24"/>
              </w:rPr>
            </w:pPr>
            <w:r w:rsidRPr="00232013">
              <w:rPr>
                <w:b w:val="0"/>
                <w:szCs w:val="24"/>
              </w:rPr>
              <w:t>#3 Zero Credits Earned</w:t>
            </w:r>
          </w:p>
        </w:tc>
        <w:tc>
          <w:tcPr>
            <w:tcW w:w="4012" w:type="dxa"/>
          </w:tcPr>
          <w:p w14:paraId="0524152C" w14:textId="69E9BFE8" w:rsidR="001C410E" w:rsidRPr="00232013" w:rsidRDefault="00FA0588" w:rsidP="001C410E">
            <w:pPr>
              <w:numPr>
                <w:ilvl w:val="0"/>
                <w:numId w:val="18"/>
              </w:numPr>
              <w:pBdr>
                <w:top w:val="nil"/>
                <w:left w:val="nil"/>
                <w:bottom w:val="nil"/>
                <w:right w:val="nil"/>
                <w:between w:val="nil"/>
              </w:pBdr>
              <w:spacing w:line="259" w:lineRule="auto"/>
              <w:ind w:left="432"/>
              <w:cnfStyle w:val="000000100000" w:firstRow="0" w:lastRow="0" w:firstColumn="0" w:lastColumn="0" w:oddVBand="0" w:evenVBand="0" w:oddHBand="1" w:evenHBand="0" w:firstRowFirstColumn="0" w:firstRowLastColumn="0" w:lastRowFirstColumn="0" w:lastRowLastColumn="0"/>
              <w:rPr>
                <w:szCs w:val="24"/>
              </w:rPr>
            </w:pPr>
            <w:r w:rsidRPr="00232013">
              <w:rPr>
                <w:szCs w:val="24"/>
              </w:rPr>
              <w:t xml:space="preserve">Implement </w:t>
            </w:r>
            <w:r w:rsidR="00F668F1" w:rsidRPr="00232013">
              <w:rPr>
                <w:szCs w:val="24"/>
              </w:rPr>
              <w:t>Supplemental Instruction</w:t>
            </w:r>
            <w:r w:rsidRPr="00232013">
              <w:rPr>
                <w:szCs w:val="24"/>
              </w:rPr>
              <w:t xml:space="preserve"> in courses</w:t>
            </w:r>
          </w:p>
        </w:tc>
      </w:tr>
      <w:tr w:rsidR="00232013" w:rsidRPr="00232013" w14:paraId="593A1F1B" w14:textId="77777777" w:rsidTr="001C410E">
        <w:trPr>
          <w:trHeight w:val="217"/>
          <w:jc w:val="center"/>
        </w:trPr>
        <w:tc>
          <w:tcPr>
            <w:cnfStyle w:val="001000000000" w:firstRow="0" w:lastRow="0" w:firstColumn="1" w:lastColumn="0" w:oddVBand="0" w:evenVBand="0" w:oddHBand="0" w:evenHBand="0" w:firstRowFirstColumn="0" w:firstRowLastColumn="0" w:lastRowFirstColumn="0" w:lastRowLastColumn="0"/>
            <w:tcW w:w="7519" w:type="dxa"/>
            <w:gridSpan w:val="2"/>
          </w:tcPr>
          <w:p w14:paraId="28658207" w14:textId="632D6E13" w:rsidR="00431861" w:rsidRPr="00232013" w:rsidRDefault="00F668F1" w:rsidP="00E0112A">
            <w:pPr>
              <w:rPr>
                <w:sz w:val="24"/>
                <w:szCs w:val="24"/>
              </w:rPr>
            </w:pPr>
            <w:bookmarkStart w:id="10" w:name="_Hlk96350939"/>
            <w:r w:rsidRPr="00232013">
              <w:rPr>
                <w:b w:val="0"/>
                <w:sz w:val="20"/>
                <w:szCs w:val="20"/>
              </w:rPr>
              <w:t xml:space="preserve">Table </w:t>
            </w:r>
            <w:r w:rsidR="00E0112A" w:rsidRPr="00232013">
              <w:rPr>
                <w:b w:val="0"/>
                <w:sz w:val="20"/>
                <w:szCs w:val="20"/>
              </w:rPr>
              <w:t>3</w:t>
            </w:r>
            <w:r w:rsidRPr="00232013">
              <w:rPr>
                <w:b w:val="0"/>
                <w:sz w:val="20"/>
                <w:szCs w:val="20"/>
              </w:rPr>
              <w:t>. Employee Ranking of Topics and Employee Implementation Suggestions</w:t>
            </w:r>
          </w:p>
        </w:tc>
      </w:tr>
      <w:bookmarkEnd w:id="10"/>
    </w:tbl>
    <w:p w14:paraId="25C84379" w14:textId="6888D40C" w:rsidR="00431861" w:rsidRPr="00232013" w:rsidRDefault="00431861">
      <w:pPr>
        <w:shd w:val="clear" w:color="auto" w:fill="FFFFFF"/>
        <w:spacing w:after="0" w:line="480" w:lineRule="auto"/>
        <w:rPr>
          <w:sz w:val="20"/>
          <w:szCs w:val="20"/>
        </w:rPr>
      </w:pPr>
    </w:p>
    <w:p w14:paraId="36F31665" w14:textId="7229E1A5" w:rsidR="001C410E" w:rsidRPr="00232013" w:rsidRDefault="0062160B" w:rsidP="006265A9">
      <w:pPr>
        <w:spacing w:line="480" w:lineRule="auto"/>
        <w:ind w:firstLine="720"/>
        <w:rPr>
          <w:sz w:val="24"/>
          <w:szCs w:val="24"/>
        </w:rPr>
      </w:pPr>
      <w:r w:rsidRPr="00232013">
        <w:rPr>
          <w:sz w:val="24"/>
          <w:szCs w:val="24"/>
        </w:rPr>
        <w:t xml:space="preserve">The analysis of the results revealed that many of these suggestions aligned with the </w:t>
      </w:r>
      <w:r w:rsidR="00E83BA3">
        <w:rPr>
          <w:sz w:val="24"/>
          <w:szCs w:val="24"/>
        </w:rPr>
        <w:t xml:space="preserve">College’s </w:t>
      </w:r>
      <w:r w:rsidRPr="00232013">
        <w:rPr>
          <w:sz w:val="24"/>
          <w:szCs w:val="24"/>
        </w:rPr>
        <w:t xml:space="preserve">recently awarded Title V grant. Dr. Wichman presented the findings of the QEP Topic Survey to the SACSCOC Steering Committee on October 16, 2020. At the October 2020 meeting, </w:t>
      </w:r>
      <w:r w:rsidR="009C4A33">
        <w:rPr>
          <w:sz w:val="24"/>
          <w:szCs w:val="24"/>
        </w:rPr>
        <w:t xml:space="preserve">the </w:t>
      </w:r>
      <w:r w:rsidRPr="00232013">
        <w:rPr>
          <w:sz w:val="24"/>
          <w:szCs w:val="24"/>
        </w:rPr>
        <w:t>suggest</w:t>
      </w:r>
      <w:r w:rsidR="009C4A33">
        <w:rPr>
          <w:sz w:val="24"/>
          <w:szCs w:val="24"/>
        </w:rPr>
        <w:t>ion was made</w:t>
      </w:r>
      <w:r w:rsidRPr="00232013">
        <w:rPr>
          <w:sz w:val="24"/>
          <w:szCs w:val="24"/>
        </w:rPr>
        <w:t xml:space="preserve"> </w:t>
      </w:r>
      <w:r w:rsidR="009C4A33">
        <w:rPr>
          <w:sz w:val="24"/>
          <w:szCs w:val="24"/>
        </w:rPr>
        <w:t xml:space="preserve">to </w:t>
      </w:r>
      <w:r w:rsidRPr="00232013">
        <w:rPr>
          <w:sz w:val="24"/>
          <w:szCs w:val="24"/>
        </w:rPr>
        <w:t xml:space="preserve">integrate the QEP with Title V to further </w:t>
      </w:r>
      <w:r w:rsidR="00E83BA3">
        <w:rPr>
          <w:sz w:val="24"/>
          <w:szCs w:val="24"/>
        </w:rPr>
        <w:t>ex</w:t>
      </w:r>
      <w:r w:rsidRPr="00232013">
        <w:rPr>
          <w:sz w:val="24"/>
          <w:szCs w:val="24"/>
        </w:rPr>
        <w:t xml:space="preserve">plore the similar suggestions collected from employee survey findings. The meeting concluded with Dr. Wichman indicating that she would meet with Ms. Paula Unger, the Title V Project Director, to discuss how Title V might serve to </w:t>
      </w:r>
      <w:r w:rsidR="00E83BA3">
        <w:rPr>
          <w:sz w:val="24"/>
          <w:szCs w:val="24"/>
        </w:rPr>
        <w:t xml:space="preserve">support and enhance </w:t>
      </w:r>
      <w:r w:rsidRPr="00232013">
        <w:rPr>
          <w:sz w:val="24"/>
          <w:szCs w:val="24"/>
        </w:rPr>
        <w:t>the QEP. Ms. Unger agreed the QEP and Title V had closely aligned goals and could mutually benefit one another.</w:t>
      </w:r>
    </w:p>
    <w:tbl>
      <w:tblPr>
        <w:tblStyle w:val="ad"/>
        <w:tblpPr w:leftFromText="180" w:rightFromText="180" w:vertAnchor="page" w:horzAnchor="margin" w:tblpXSpec="right" w:tblpY="3231"/>
        <w:tblW w:w="584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000000"/>
        </w:tblBorders>
        <w:tblLayout w:type="fixed"/>
        <w:tblLook w:val="04A0" w:firstRow="1" w:lastRow="0" w:firstColumn="1" w:lastColumn="0" w:noHBand="0" w:noVBand="1"/>
      </w:tblPr>
      <w:tblGrid>
        <w:gridCol w:w="2245"/>
        <w:gridCol w:w="3600"/>
      </w:tblGrid>
      <w:tr w:rsidR="001C410E" w14:paraId="0FAF7D7E" w14:textId="77777777" w:rsidTr="001C410E">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245" w:type="dxa"/>
          </w:tcPr>
          <w:p w14:paraId="26AEEA33" w14:textId="77777777" w:rsidR="001C410E" w:rsidRDefault="001C410E" w:rsidP="001C410E">
            <w:r>
              <w:lastRenderedPageBreak/>
              <w:t>Committee Member</w:t>
            </w:r>
          </w:p>
        </w:tc>
        <w:tc>
          <w:tcPr>
            <w:tcW w:w="3600" w:type="dxa"/>
          </w:tcPr>
          <w:p w14:paraId="1F5B6146" w14:textId="77777777" w:rsidR="001C410E" w:rsidRDefault="001C410E" w:rsidP="001C410E">
            <w:pPr>
              <w:cnfStyle w:val="100000000000" w:firstRow="1" w:lastRow="0" w:firstColumn="0" w:lastColumn="0" w:oddVBand="0" w:evenVBand="0" w:oddHBand="0" w:evenHBand="0" w:firstRowFirstColumn="0" w:firstRowLastColumn="0" w:lastRowFirstColumn="0" w:lastRowLastColumn="0"/>
            </w:pPr>
            <w:r>
              <w:t>Position</w:t>
            </w:r>
          </w:p>
        </w:tc>
      </w:tr>
      <w:tr w:rsidR="001C410E" w14:paraId="56B0CB4E" w14:textId="77777777" w:rsidTr="001C410E">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245" w:type="dxa"/>
          </w:tcPr>
          <w:p w14:paraId="5A6E140D" w14:textId="77777777" w:rsidR="001C410E" w:rsidRDefault="001C410E" w:rsidP="001C410E">
            <w:r>
              <w:t>Laura Wichman, Chair</w:t>
            </w:r>
          </w:p>
        </w:tc>
        <w:tc>
          <w:tcPr>
            <w:tcW w:w="3600" w:type="dxa"/>
          </w:tcPr>
          <w:p w14:paraId="4C04294A" w14:textId="77777777" w:rsidR="001C410E" w:rsidRDefault="001C410E" w:rsidP="001C410E">
            <w:pPr>
              <w:cnfStyle w:val="000000100000" w:firstRow="0" w:lastRow="0" w:firstColumn="0" w:lastColumn="0" w:oddVBand="0" w:evenVBand="0" w:oddHBand="1" w:evenHBand="0" w:firstRowFirstColumn="0" w:firstRowLastColumn="0" w:lastRowFirstColumn="0" w:lastRowLastColumn="0"/>
            </w:pPr>
            <w:r>
              <w:t>Director of Institutional Research</w:t>
            </w:r>
          </w:p>
        </w:tc>
      </w:tr>
      <w:tr w:rsidR="001C410E" w14:paraId="37A56408" w14:textId="77777777" w:rsidTr="001C410E">
        <w:trPr>
          <w:trHeight w:val="261"/>
        </w:trPr>
        <w:tc>
          <w:tcPr>
            <w:cnfStyle w:val="001000000000" w:firstRow="0" w:lastRow="0" w:firstColumn="1" w:lastColumn="0" w:oddVBand="0" w:evenVBand="0" w:oddHBand="0" w:evenHBand="0" w:firstRowFirstColumn="0" w:firstRowLastColumn="0" w:lastRowFirstColumn="0" w:lastRowLastColumn="0"/>
            <w:tcW w:w="2245" w:type="dxa"/>
          </w:tcPr>
          <w:p w14:paraId="57745DDB" w14:textId="77777777" w:rsidR="001C410E" w:rsidRDefault="001C410E" w:rsidP="001C410E">
            <w:r>
              <w:t>Annette Bigham</w:t>
            </w:r>
          </w:p>
        </w:tc>
        <w:tc>
          <w:tcPr>
            <w:tcW w:w="3600" w:type="dxa"/>
          </w:tcPr>
          <w:p w14:paraId="26417154" w14:textId="77777777" w:rsidR="001C410E" w:rsidRDefault="001C410E" w:rsidP="001C410E">
            <w:pPr>
              <w:cnfStyle w:val="000000000000" w:firstRow="0" w:lastRow="0" w:firstColumn="0" w:lastColumn="0" w:oddVBand="0" w:evenVBand="0" w:oddHBand="0" w:evenHBand="0" w:firstRowFirstColumn="0" w:firstRowLastColumn="0" w:lastRowFirstColumn="0" w:lastRowLastColumn="0"/>
            </w:pPr>
            <w:r>
              <w:t>Program Director of Business</w:t>
            </w:r>
          </w:p>
        </w:tc>
      </w:tr>
      <w:tr w:rsidR="001C410E" w14:paraId="7196E1D7" w14:textId="77777777" w:rsidTr="001C410E">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245" w:type="dxa"/>
          </w:tcPr>
          <w:p w14:paraId="5EFB4971" w14:textId="77777777" w:rsidR="001C410E" w:rsidRDefault="001C410E" w:rsidP="001C410E">
            <w:r>
              <w:t>Madison Schick</w:t>
            </w:r>
          </w:p>
        </w:tc>
        <w:tc>
          <w:tcPr>
            <w:tcW w:w="3600" w:type="dxa"/>
          </w:tcPr>
          <w:p w14:paraId="693D5947" w14:textId="77777777" w:rsidR="001C410E" w:rsidRDefault="001C410E" w:rsidP="001C410E">
            <w:pPr>
              <w:cnfStyle w:val="000000100000" w:firstRow="0" w:lastRow="0" w:firstColumn="0" w:lastColumn="0" w:oddVBand="0" w:evenVBand="0" w:oddHBand="1" w:evenHBand="0" w:firstRowFirstColumn="0" w:firstRowLastColumn="0" w:lastRowFirstColumn="0" w:lastRowLastColumn="0"/>
            </w:pPr>
            <w:r>
              <w:t>Social Media &amp; Communications Specialist</w:t>
            </w:r>
          </w:p>
        </w:tc>
      </w:tr>
      <w:tr w:rsidR="001C410E" w14:paraId="33BA61CC" w14:textId="77777777" w:rsidTr="001C410E">
        <w:trPr>
          <w:trHeight w:val="261"/>
        </w:trPr>
        <w:tc>
          <w:tcPr>
            <w:cnfStyle w:val="001000000000" w:firstRow="0" w:lastRow="0" w:firstColumn="1" w:lastColumn="0" w:oddVBand="0" w:evenVBand="0" w:oddHBand="0" w:evenHBand="0" w:firstRowFirstColumn="0" w:firstRowLastColumn="0" w:lastRowFirstColumn="0" w:lastRowLastColumn="0"/>
            <w:tcW w:w="2245" w:type="dxa"/>
          </w:tcPr>
          <w:p w14:paraId="4462E845" w14:textId="77777777" w:rsidR="001C410E" w:rsidRDefault="001C410E" w:rsidP="001C410E">
            <w:r>
              <w:t>Samantha Dove</w:t>
            </w:r>
          </w:p>
        </w:tc>
        <w:tc>
          <w:tcPr>
            <w:tcW w:w="3600" w:type="dxa"/>
          </w:tcPr>
          <w:p w14:paraId="21757FF3" w14:textId="77777777" w:rsidR="001C410E" w:rsidRDefault="001C410E" w:rsidP="001C410E">
            <w:pPr>
              <w:cnfStyle w:val="000000000000" w:firstRow="0" w:lastRow="0" w:firstColumn="0" w:lastColumn="0" w:oddVBand="0" w:evenVBand="0" w:oddHBand="0" w:evenHBand="0" w:firstRowFirstColumn="0" w:firstRowLastColumn="0" w:lastRowFirstColumn="0" w:lastRowLastColumn="0"/>
            </w:pPr>
            <w:r>
              <w:t>Assistant Professor of Medical Lab Technology</w:t>
            </w:r>
          </w:p>
        </w:tc>
      </w:tr>
      <w:tr w:rsidR="001C410E" w14:paraId="74F070C9" w14:textId="77777777" w:rsidTr="001C410E">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245" w:type="dxa"/>
          </w:tcPr>
          <w:p w14:paraId="1046A4C1" w14:textId="77777777" w:rsidR="001C410E" w:rsidRDefault="001C410E" w:rsidP="001C410E">
            <w:r>
              <w:t>Laurice Jones</w:t>
            </w:r>
          </w:p>
        </w:tc>
        <w:tc>
          <w:tcPr>
            <w:tcW w:w="3600" w:type="dxa"/>
          </w:tcPr>
          <w:p w14:paraId="012B4B32" w14:textId="77777777" w:rsidR="001C410E" w:rsidRDefault="001C410E" w:rsidP="001C410E">
            <w:pPr>
              <w:cnfStyle w:val="000000100000" w:firstRow="0" w:lastRow="0" w:firstColumn="0" w:lastColumn="0" w:oddVBand="0" w:evenVBand="0" w:oddHBand="1" w:evenHBand="0" w:firstRowFirstColumn="0" w:firstRowLastColumn="0" w:lastRowFirstColumn="0" w:lastRowLastColumn="0"/>
            </w:pPr>
            <w:r>
              <w:t>Assistant Professor of English</w:t>
            </w:r>
          </w:p>
        </w:tc>
      </w:tr>
      <w:tr w:rsidR="001C410E" w14:paraId="065EDB4C" w14:textId="77777777" w:rsidTr="001C410E">
        <w:trPr>
          <w:trHeight w:val="261"/>
        </w:trPr>
        <w:tc>
          <w:tcPr>
            <w:cnfStyle w:val="001000000000" w:firstRow="0" w:lastRow="0" w:firstColumn="1" w:lastColumn="0" w:oddVBand="0" w:evenVBand="0" w:oddHBand="0" w:evenHBand="0" w:firstRowFirstColumn="0" w:firstRowLastColumn="0" w:lastRowFirstColumn="0" w:lastRowLastColumn="0"/>
            <w:tcW w:w="2245" w:type="dxa"/>
          </w:tcPr>
          <w:p w14:paraId="4723D4FE" w14:textId="77777777" w:rsidR="001C410E" w:rsidRDefault="001C410E" w:rsidP="001C410E">
            <w:r>
              <w:t>Kevin Lightfoot</w:t>
            </w:r>
          </w:p>
        </w:tc>
        <w:tc>
          <w:tcPr>
            <w:tcW w:w="3600" w:type="dxa"/>
          </w:tcPr>
          <w:p w14:paraId="44AEF0F6" w14:textId="77777777" w:rsidR="001C410E" w:rsidRDefault="001C410E" w:rsidP="001C410E">
            <w:pPr>
              <w:cnfStyle w:val="000000000000" w:firstRow="0" w:lastRow="0" w:firstColumn="0" w:lastColumn="0" w:oddVBand="0" w:evenVBand="0" w:oddHBand="0" w:evenHBand="0" w:firstRowFirstColumn="0" w:firstRowLastColumn="0" w:lastRowFirstColumn="0" w:lastRowLastColumn="0"/>
            </w:pPr>
            <w:r>
              <w:t>Collections &amp; Resource Management Librarian</w:t>
            </w:r>
          </w:p>
        </w:tc>
      </w:tr>
      <w:tr w:rsidR="001C410E" w14:paraId="1AF25766" w14:textId="77777777" w:rsidTr="001C410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245" w:type="dxa"/>
          </w:tcPr>
          <w:p w14:paraId="000FA27E" w14:textId="77777777" w:rsidR="001C410E" w:rsidRDefault="001C410E" w:rsidP="001C410E">
            <w:proofErr w:type="spellStart"/>
            <w:r>
              <w:t>Jovvanta</w:t>
            </w:r>
            <w:proofErr w:type="spellEnd"/>
            <w:r>
              <w:t xml:space="preserve"> Mason-Gray</w:t>
            </w:r>
          </w:p>
        </w:tc>
        <w:tc>
          <w:tcPr>
            <w:tcW w:w="3600" w:type="dxa"/>
          </w:tcPr>
          <w:p w14:paraId="72D971DE" w14:textId="77777777" w:rsidR="001C410E" w:rsidRDefault="001C410E" w:rsidP="001C410E">
            <w:pPr>
              <w:cnfStyle w:val="000000100000" w:firstRow="0" w:lastRow="0" w:firstColumn="0" w:lastColumn="0" w:oddVBand="0" w:evenVBand="0" w:oddHBand="1" w:evenHBand="0" w:firstRowFirstColumn="0" w:firstRowLastColumn="0" w:lastRowFirstColumn="0" w:lastRowLastColumn="0"/>
            </w:pPr>
            <w:r>
              <w:t>Diversity, Equity &amp; Inclusion Specialist</w:t>
            </w:r>
          </w:p>
        </w:tc>
      </w:tr>
      <w:tr w:rsidR="001C410E" w14:paraId="23EE05DB" w14:textId="77777777" w:rsidTr="001C410E">
        <w:trPr>
          <w:trHeight w:val="247"/>
        </w:trPr>
        <w:tc>
          <w:tcPr>
            <w:cnfStyle w:val="001000000000" w:firstRow="0" w:lastRow="0" w:firstColumn="1" w:lastColumn="0" w:oddVBand="0" w:evenVBand="0" w:oddHBand="0" w:evenHBand="0" w:firstRowFirstColumn="0" w:firstRowLastColumn="0" w:lastRowFirstColumn="0" w:lastRowLastColumn="0"/>
            <w:tcW w:w="2245" w:type="dxa"/>
          </w:tcPr>
          <w:p w14:paraId="5E0FAE02" w14:textId="77777777" w:rsidR="001C410E" w:rsidRDefault="001C410E" w:rsidP="001C410E">
            <w:r>
              <w:t>Kayla Molnar</w:t>
            </w:r>
          </w:p>
        </w:tc>
        <w:tc>
          <w:tcPr>
            <w:tcW w:w="3600" w:type="dxa"/>
          </w:tcPr>
          <w:p w14:paraId="1A936748" w14:textId="77777777" w:rsidR="001C410E" w:rsidRDefault="001C410E" w:rsidP="001C410E">
            <w:pPr>
              <w:cnfStyle w:val="000000000000" w:firstRow="0" w:lastRow="0" w:firstColumn="0" w:lastColumn="0" w:oddVBand="0" w:evenVBand="0" w:oddHBand="0" w:evenHBand="0" w:firstRowFirstColumn="0" w:firstRowLastColumn="0" w:lastRowFirstColumn="0" w:lastRowLastColumn="0"/>
            </w:pPr>
            <w:r>
              <w:t>Student Development Intern</w:t>
            </w:r>
          </w:p>
        </w:tc>
      </w:tr>
      <w:tr w:rsidR="001C410E" w14:paraId="435985EB" w14:textId="77777777" w:rsidTr="001C410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245" w:type="dxa"/>
          </w:tcPr>
          <w:p w14:paraId="7D636E15" w14:textId="77777777" w:rsidR="001C410E" w:rsidRDefault="001C410E" w:rsidP="001C410E">
            <w:r>
              <w:t>Kelly Parker</w:t>
            </w:r>
          </w:p>
        </w:tc>
        <w:tc>
          <w:tcPr>
            <w:tcW w:w="3600" w:type="dxa"/>
          </w:tcPr>
          <w:p w14:paraId="6A831F6D" w14:textId="77777777" w:rsidR="001C410E" w:rsidRDefault="001C410E" w:rsidP="001C410E">
            <w:pPr>
              <w:cnfStyle w:val="000000100000" w:firstRow="0" w:lastRow="0" w:firstColumn="0" w:lastColumn="0" w:oddVBand="0" w:evenVBand="0" w:oddHBand="1" w:evenHBand="0" w:firstRowFirstColumn="0" w:firstRowLastColumn="0" w:lastRowFirstColumn="0" w:lastRowLastColumn="0"/>
            </w:pPr>
            <w:r>
              <w:t>Professor of Theatre</w:t>
            </w:r>
          </w:p>
        </w:tc>
      </w:tr>
      <w:tr w:rsidR="001C410E" w14:paraId="74256C81" w14:textId="77777777" w:rsidTr="001C410E">
        <w:trPr>
          <w:trHeight w:val="247"/>
        </w:trPr>
        <w:tc>
          <w:tcPr>
            <w:cnfStyle w:val="001000000000" w:firstRow="0" w:lastRow="0" w:firstColumn="1" w:lastColumn="0" w:oddVBand="0" w:evenVBand="0" w:oddHBand="0" w:evenHBand="0" w:firstRowFirstColumn="0" w:firstRowLastColumn="0" w:lastRowFirstColumn="0" w:lastRowLastColumn="0"/>
            <w:tcW w:w="2245" w:type="dxa"/>
          </w:tcPr>
          <w:p w14:paraId="5C7362BC" w14:textId="77777777" w:rsidR="001C410E" w:rsidRDefault="001C410E" w:rsidP="001C410E">
            <w:r>
              <w:t>Corey Stone</w:t>
            </w:r>
          </w:p>
        </w:tc>
        <w:tc>
          <w:tcPr>
            <w:tcW w:w="3600" w:type="dxa"/>
          </w:tcPr>
          <w:p w14:paraId="519FA262" w14:textId="77777777" w:rsidR="001C410E" w:rsidRDefault="001C410E" w:rsidP="001C410E">
            <w:pPr>
              <w:cnfStyle w:val="000000000000" w:firstRow="0" w:lastRow="0" w:firstColumn="0" w:lastColumn="0" w:oddVBand="0" w:evenVBand="0" w:oddHBand="0" w:evenHBand="0" w:firstRowFirstColumn="0" w:firstRowLastColumn="0" w:lastRowFirstColumn="0" w:lastRowLastColumn="0"/>
            </w:pPr>
            <w:r>
              <w:t>Student Life Coordinator</w:t>
            </w:r>
          </w:p>
        </w:tc>
      </w:tr>
      <w:tr w:rsidR="001C410E" w14:paraId="21D03D37" w14:textId="77777777" w:rsidTr="001C410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245" w:type="dxa"/>
          </w:tcPr>
          <w:p w14:paraId="5AC08813" w14:textId="77777777" w:rsidR="001C410E" w:rsidRDefault="001C410E" w:rsidP="001C410E">
            <w:r>
              <w:t>Emily Stottlemyre</w:t>
            </w:r>
          </w:p>
        </w:tc>
        <w:tc>
          <w:tcPr>
            <w:tcW w:w="3600" w:type="dxa"/>
          </w:tcPr>
          <w:p w14:paraId="27311A72" w14:textId="77777777" w:rsidR="001C410E" w:rsidRDefault="001C410E" w:rsidP="001C410E">
            <w:pPr>
              <w:cnfStyle w:val="000000100000" w:firstRow="0" w:lastRow="0" w:firstColumn="0" w:lastColumn="0" w:oddVBand="0" w:evenVBand="0" w:oddHBand="1" w:evenHBand="0" w:firstRowFirstColumn="0" w:firstRowLastColumn="0" w:lastRowFirstColumn="0" w:lastRowLastColumn="0"/>
            </w:pPr>
            <w:r>
              <w:t>Professor of Child Studies and Education</w:t>
            </w:r>
          </w:p>
        </w:tc>
      </w:tr>
      <w:tr w:rsidR="001C410E" w14:paraId="4D6A3857" w14:textId="77777777" w:rsidTr="001C410E">
        <w:trPr>
          <w:trHeight w:val="247"/>
        </w:trPr>
        <w:tc>
          <w:tcPr>
            <w:cnfStyle w:val="001000000000" w:firstRow="0" w:lastRow="0" w:firstColumn="1" w:lastColumn="0" w:oddVBand="0" w:evenVBand="0" w:oddHBand="0" w:evenHBand="0" w:firstRowFirstColumn="0" w:firstRowLastColumn="0" w:lastRowFirstColumn="0" w:lastRowLastColumn="0"/>
            <w:tcW w:w="2245" w:type="dxa"/>
          </w:tcPr>
          <w:p w14:paraId="4CC92A7E" w14:textId="77777777" w:rsidR="001C410E" w:rsidRDefault="001C410E" w:rsidP="001C410E">
            <w:r>
              <w:t>Paula Unger</w:t>
            </w:r>
          </w:p>
        </w:tc>
        <w:tc>
          <w:tcPr>
            <w:tcW w:w="3600" w:type="dxa"/>
          </w:tcPr>
          <w:p w14:paraId="5C6FF080" w14:textId="77777777" w:rsidR="001C410E" w:rsidRDefault="001C410E" w:rsidP="001C410E">
            <w:pPr>
              <w:cnfStyle w:val="000000000000" w:firstRow="0" w:lastRow="0" w:firstColumn="0" w:lastColumn="0" w:oddVBand="0" w:evenVBand="0" w:oddHBand="0" w:evenHBand="0" w:firstRowFirstColumn="0" w:firstRowLastColumn="0" w:lastRowFirstColumn="0" w:lastRowLastColumn="0"/>
            </w:pPr>
            <w:r>
              <w:t>Professor of Sociology and Title V Project Director</w:t>
            </w:r>
          </w:p>
        </w:tc>
      </w:tr>
      <w:tr w:rsidR="001C410E" w14:paraId="58F94D60" w14:textId="77777777" w:rsidTr="001C410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245" w:type="dxa"/>
          </w:tcPr>
          <w:p w14:paraId="7F003346" w14:textId="77777777" w:rsidR="001C410E" w:rsidRDefault="001C410E" w:rsidP="001C410E">
            <w:r>
              <w:t>Bryant Windham</w:t>
            </w:r>
          </w:p>
        </w:tc>
        <w:tc>
          <w:tcPr>
            <w:tcW w:w="3600" w:type="dxa"/>
          </w:tcPr>
          <w:p w14:paraId="45BC042F" w14:textId="77777777" w:rsidR="001C410E" w:rsidRDefault="001C410E" w:rsidP="001C410E">
            <w:pPr>
              <w:cnfStyle w:val="000000100000" w:firstRow="0" w:lastRow="0" w:firstColumn="0" w:lastColumn="0" w:oddVBand="0" w:evenVBand="0" w:oddHBand="1" w:evenHBand="0" w:firstRowFirstColumn="0" w:firstRowLastColumn="0" w:lastRowFirstColumn="0" w:lastRowLastColumn="0"/>
            </w:pPr>
            <w:r>
              <w:t>Supplemental Instruction Specialist</w:t>
            </w:r>
          </w:p>
        </w:tc>
      </w:tr>
      <w:tr w:rsidR="001C410E" w14:paraId="5A7A6B70" w14:textId="77777777" w:rsidTr="001C410E">
        <w:trPr>
          <w:trHeight w:val="70"/>
        </w:trPr>
        <w:tc>
          <w:tcPr>
            <w:cnfStyle w:val="001000000000" w:firstRow="0" w:lastRow="0" w:firstColumn="1" w:lastColumn="0" w:oddVBand="0" w:evenVBand="0" w:oddHBand="0" w:evenHBand="0" w:firstRowFirstColumn="0" w:firstRowLastColumn="0" w:lastRowFirstColumn="0" w:lastRowLastColumn="0"/>
            <w:tcW w:w="5845" w:type="dxa"/>
            <w:gridSpan w:val="2"/>
          </w:tcPr>
          <w:p w14:paraId="6F1A2E98" w14:textId="77777777" w:rsidR="001C410E" w:rsidRDefault="001C410E" w:rsidP="001C410E">
            <w:pPr>
              <w:shd w:val="clear" w:color="auto" w:fill="FFFFFF"/>
            </w:pPr>
            <w:bookmarkStart w:id="11" w:name="_Hlk96350946"/>
            <w:r>
              <w:rPr>
                <w:b w:val="0"/>
                <w:color w:val="303030"/>
                <w:sz w:val="20"/>
                <w:szCs w:val="20"/>
                <w:highlight w:val="white"/>
              </w:rPr>
              <w:t>Table 4. MCC’s QEP Steering Committee</w:t>
            </w:r>
            <w:bookmarkEnd w:id="11"/>
          </w:p>
        </w:tc>
      </w:tr>
    </w:tbl>
    <w:p w14:paraId="643BC818" w14:textId="13675928" w:rsidR="0062160B" w:rsidRDefault="001C410E" w:rsidP="001C410E">
      <w:pPr>
        <w:spacing w:after="0" w:line="480" w:lineRule="auto"/>
        <w:ind w:firstLine="720"/>
        <w:rPr>
          <w:sz w:val="24"/>
          <w:szCs w:val="24"/>
        </w:rPr>
      </w:pPr>
      <w:r w:rsidRPr="00232013">
        <w:rPr>
          <w:sz w:val="24"/>
          <w:szCs w:val="24"/>
        </w:rPr>
        <w:t xml:space="preserve">In October 2020 the MCC QEP Chair was identified and the QEP Steering Committee was formed in November 2020. The committee, shown in Table 4, consisted of faculty and staff representatives from a variety of areas throughout the campus community. The Steering Committee met in November of 2020 with the SACSCOC liaison, Dr. Rhodes, to discuss </w:t>
      </w:r>
      <w:r w:rsidR="00C622AE">
        <w:rPr>
          <w:sz w:val="24"/>
          <w:szCs w:val="24"/>
        </w:rPr>
        <w:t xml:space="preserve">the </w:t>
      </w:r>
      <w:r w:rsidR="00761FF6" w:rsidRPr="00232013">
        <w:rPr>
          <w:sz w:val="24"/>
          <w:szCs w:val="24"/>
        </w:rPr>
        <w:t xml:space="preserve">importance of a QEP to campus and outline QEP requirements per the SACSCOC standards, </w:t>
      </w:r>
      <w:r w:rsidRPr="00232013">
        <w:rPr>
          <w:sz w:val="24"/>
          <w:szCs w:val="24"/>
        </w:rPr>
        <w:t xml:space="preserve">the </w:t>
      </w:r>
      <w:r w:rsidR="00761FF6" w:rsidRPr="00232013">
        <w:rPr>
          <w:sz w:val="24"/>
          <w:szCs w:val="24"/>
        </w:rPr>
        <w:t>topic selection process,</w:t>
      </w:r>
      <w:r w:rsidR="00C622AE">
        <w:rPr>
          <w:sz w:val="24"/>
          <w:szCs w:val="24"/>
        </w:rPr>
        <w:t xml:space="preserve"> the</w:t>
      </w:r>
      <w:r w:rsidR="00761FF6" w:rsidRPr="00232013">
        <w:rPr>
          <w:sz w:val="24"/>
          <w:szCs w:val="24"/>
        </w:rPr>
        <w:t xml:space="preserve"> </w:t>
      </w:r>
      <w:r w:rsidRPr="00232013">
        <w:rPr>
          <w:sz w:val="24"/>
          <w:szCs w:val="24"/>
        </w:rPr>
        <w:t>charge of the committee</w:t>
      </w:r>
      <w:r w:rsidR="00761FF6" w:rsidRPr="00232013">
        <w:rPr>
          <w:sz w:val="24"/>
          <w:szCs w:val="24"/>
        </w:rPr>
        <w:t>, and the timeline for committee work and plan completion.</w:t>
      </w:r>
    </w:p>
    <w:p w14:paraId="7ED4152A" w14:textId="593DCF06" w:rsidR="001C07B5" w:rsidRDefault="001C07B5" w:rsidP="001C07B5">
      <w:pPr>
        <w:pStyle w:val="Heading2"/>
      </w:pPr>
      <w:r>
        <w:t>QEP Recommendations from On-Site Review Committee</w:t>
      </w:r>
    </w:p>
    <w:p w14:paraId="43B73A55" w14:textId="12EC3910" w:rsidR="00691312" w:rsidRDefault="009D7316" w:rsidP="001C07B5">
      <w:pPr>
        <w:spacing w:after="0" w:line="480" w:lineRule="auto"/>
        <w:ind w:firstLine="720"/>
        <w:rPr>
          <w:sz w:val="24"/>
          <w:szCs w:val="24"/>
        </w:rPr>
      </w:pPr>
      <w:r>
        <w:rPr>
          <w:sz w:val="24"/>
          <w:szCs w:val="24"/>
        </w:rPr>
        <w:t xml:space="preserve">In November 2021 MCC was visited by the </w:t>
      </w:r>
      <w:r w:rsidRPr="009D7316">
        <w:rPr>
          <w:sz w:val="24"/>
          <w:szCs w:val="24"/>
        </w:rPr>
        <w:t>Southern Association of Colleges and Schools Commission on Colleges (SACSCOC)</w:t>
      </w:r>
      <w:r>
        <w:rPr>
          <w:sz w:val="24"/>
          <w:szCs w:val="24"/>
        </w:rPr>
        <w:t xml:space="preserve"> on-site review committee for the Reaffirmation of Accreditation. Upon completion of the visit, the </w:t>
      </w:r>
      <w:r w:rsidR="00A55057">
        <w:rPr>
          <w:sz w:val="24"/>
          <w:szCs w:val="24"/>
        </w:rPr>
        <w:t xml:space="preserve">on-site review </w:t>
      </w:r>
      <w:r>
        <w:rPr>
          <w:sz w:val="24"/>
          <w:szCs w:val="24"/>
        </w:rPr>
        <w:t xml:space="preserve">team </w:t>
      </w:r>
      <w:proofErr w:type="gramStart"/>
      <w:r w:rsidR="00A55057">
        <w:rPr>
          <w:sz w:val="24"/>
          <w:szCs w:val="24"/>
        </w:rPr>
        <w:t>made the recommendation that</w:t>
      </w:r>
      <w:proofErr w:type="gramEnd"/>
      <w:r w:rsidR="00A55057">
        <w:rPr>
          <w:sz w:val="24"/>
          <w:szCs w:val="24"/>
        </w:rPr>
        <w:t xml:space="preserve"> MCC demonstrate a </w:t>
      </w:r>
      <w:r w:rsidR="0033487F">
        <w:rPr>
          <w:sz w:val="24"/>
          <w:szCs w:val="24"/>
        </w:rPr>
        <w:t>broad-</w:t>
      </w:r>
      <w:r w:rsidR="00A55057">
        <w:rPr>
          <w:sz w:val="24"/>
          <w:szCs w:val="24"/>
        </w:rPr>
        <w:t>based support of the redesigned QEP</w:t>
      </w:r>
      <w:r w:rsidR="001C07B5">
        <w:rPr>
          <w:sz w:val="24"/>
          <w:szCs w:val="24"/>
        </w:rPr>
        <w:t>, specifically the support of students and community/workforce</w:t>
      </w:r>
      <w:r w:rsidR="00A55057">
        <w:rPr>
          <w:sz w:val="24"/>
          <w:szCs w:val="24"/>
        </w:rPr>
        <w:t xml:space="preserve">. </w:t>
      </w:r>
      <w:r w:rsidR="001C07B5">
        <w:rPr>
          <w:sz w:val="24"/>
          <w:szCs w:val="24"/>
        </w:rPr>
        <w:t xml:space="preserve"> </w:t>
      </w:r>
    </w:p>
    <w:p w14:paraId="62AB7C69" w14:textId="095C1A9C" w:rsidR="00691312" w:rsidRDefault="00691312" w:rsidP="00691312">
      <w:pPr>
        <w:pStyle w:val="Heading3"/>
      </w:pPr>
      <w:r>
        <w:lastRenderedPageBreak/>
        <w:t>Student Support</w:t>
      </w:r>
    </w:p>
    <w:p w14:paraId="4AE3DC25" w14:textId="0B55D350" w:rsidR="009D7316" w:rsidRDefault="001C07B5" w:rsidP="001C07B5">
      <w:pPr>
        <w:spacing w:after="0" w:line="480" w:lineRule="auto"/>
        <w:ind w:firstLine="720"/>
        <w:rPr>
          <w:sz w:val="24"/>
          <w:szCs w:val="24"/>
        </w:rPr>
      </w:pPr>
      <w:r>
        <w:rPr>
          <w:sz w:val="24"/>
          <w:szCs w:val="24"/>
        </w:rPr>
        <w:t xml:space="preserve">As a result, OIRE surveyed all first time in college (FTIC) students in December 2021 to </w:t>
      </w:r>
      <w:r w:rsidRPr="001C07B5">
        <w:rPr>
          <w:sz w:val="24"/>
          <w:szCs w:val="24"/>
        </w:rPr>
        <w:t xml:space="preserve">gather student feedback on the goals and objectives we are proposing in the </w:t>
      </w:r>
      <w:r>
        <w:rPr>
          <w:sz w:val="24"/>
          <w:szCs w:val="24"/>
        </w:rPr>
        <w:t xml:space="preserve">proposed QEP edits. Of the 1,182 FTIC students surveyed, 62 </w:t>
      </w:r>
      <w:r w:rsidR="0033487F">
        <w:rPr>
          <w:sz w:val="24"/>
          <w:szCs w:val="24"/>
        </w:rPr>
        <w:t xml:space="preserve">responded </w:t>
      </w:r>
      <w:r>
        <w:rPr>
          <w:sz w:val="24"/>
          <w:szCs w:val="24"/>
        </w:rPr>
        <w:t>to the survey for a 5.2% response rate.</w:t>
      </w:r>
    </w:p>
    <w:p w14:paraId="0AE0168E" w14:textId="434A1C1C" w:rsidR="001C07B5" w:rsidRDefault="001C07B5" w:rsidP="001C410E">
      <w:pPr>
        <w:spacing w:after="0" w:line="480" w:lineRule="auto"/>
        <w:ind w:firstLine="720"/>
        <w:rPr>
          <w:sz w:val="24"/>
          <w:szCs w:val="24"/>
        </w:rPr>
      </w:pPr>
      <w:r w:rsidRPr="001C07B5">
        <w:rPr>
          <w:sz w:val="24"/>
          <w:szCs w:val="24"/>
        </w:rPr>
        <w:t xml:space="preserve">When asked to select the level of importance in providing for each of the following at McLennan Community College, 90% </w:t>
      </w:r>
      <w:r w:rsidR="0033487F">
        <w:rPr>
          <w:sz w:val="24"/>
          <w:szCs w:val="24"/>
        </w:rPr>
        <w:t xml:space="preserve"> rated</w:t>
      </w:r>
      <w:r w:rsidRPr="001C07B5">
        <w:rPr>
          <w:sz w:val="24"/>
          <w:szCs w:val="24"/>
        </w:rPr>
        <w:t xml:space="preserve"> peer-led academic support for first-time-in-college students </w:t>
      </w:r>
      <w:r w:rsidR="0033487F">
        <w:rPr>
          <w:sz w:val="24"/>
          <w:szCs w:val="24"/>
        </w:rPr>
        <w:t xml:space="preserve">as </w:t>
      </w:r>
      <w:r w:rsidRPr="001C07B5">
        <w:rPr>
          <w:sz w:val="24"/>
          <w:szCs w:val="24"/>
        </w:rPr>
        <w:t xml:space="preserve">extremely important/very important, 89% </w:t>
      </w:r>
      <w:r w:rsidR="0033487F">
        <w:rPr>
          <w:sz w:val="24"/>
          <w:szCs w:val="24"/>
        </w:rPr>
        <w:t xml:space="preserve">rated </w:t>
      </w:r>
      <w:r w:rsidRPr="001C07B5">
        <w:rPr>
          <w:sz w:val="24"/>
          <w:szCs w:val="24"/>
        </w:rPr>
        <w:t>standardizing the training and evaluation of tutors, Learning Framework mentors, and Supplemental Instruction Leaders</w:t>
      </w:r>
      <w:r w:rsidR="0033487F">
        <w:rPr>
          <w:sz w:val="24"/>
          <w:szCs w:val="24"/>
        </w:rPr>
        <w:t xml:space="preserve"> as</w:t>
      </w:r>
      <w:r w:rsidRPr="001C07B5">
        <w:rPr>
          <w:sz w:val="24"/>
          <w:szCs w:val="24"/>
        </w:rPr>
        <w:t xml:space="preserve"> extremely important/very important, and 88% </w:t>
      </w:r>
      <w:r w:rsidR="0033487F">
        <w:rPr>
          <w:sz w:val="24"/>
          <w:szCs w:val="24"/>
        </w:rPr>
        <w:t xml:space="preserve"> rated</w:t>
      </w:r>
      <w:r w:rsidRPr="001C07B5">
        <w:rPr>
          <w:sz w:val="24"/>
          <w:szCs w:val="24"/>
        </w:rPr>
        <w:t xml:space="preserve"> integrating and promoting peer-led academic support programs campus-wide</w:t>
      </w:r>
      <w:r w:rsidR="0033487F">
        <w:rPr>
          <w:sz w:val="24"/>
          <w:szCs w:val="24"/>
        </w:rPr>
        <w:t xml:space="preserve"> as</w:t>
      </w:r>
      <w:r w:rsidRPr="001C07B5">
        <w:rPr>
          <w:sz w:val="24"/>
          <w:szCs w:val="24"/>
        </w:rPr>
        <w:t xml:space="preserve"> extremely important/very important. Ninety-seven percent believe</w:t>
      </w:r>
      <w:r w:rsidR="0033487F">
        <w:rPr>
          <w:sz w:val="24"/>
          <w:szCs w:val="24"/>
        </w:rPr>
        <w:t>d</w:t>
      </w:r>
      <w:r w:rsidRPr="001C07B5">
        <w:rPr>
          <w:sz w:val="24"/>
          <w:szCs w:val="24"/>
        </w:rPr>
        <w:t xml:space="preserve"> bolstering peer social support for first-time-in-college students is extremely important/very important, 72% </w:t>
      </w:r>
      <w:r w:rsidR="0033487F">
        <w:rPr>
          <w:sz w:val="24"/>
          <w:szCs w:val="24"/>
        </w:rPr>
        <w:t xml:space="preserve"> believed</w:t>
      </w:r>
      <w:r w:rsidRPr="001C07B5">
        <w:rPr>
          <w:sz w:val="24"/>
          <w:szCs w:val="24"/>
        </w:rPr>
        <w:t xml:space="preserve"> fostering relationships among students and mentors in Learning Framework sections to be extremely important/very important, and 86% </w:t>
      </w:r>
      <w:r w:rsidR="0033487F">
        <w:rPr>
          <w:sz w:val="24"/>
          <w:szCs w:val="24"/>
        </w:rPr>
        <w:t xml:space="preserve">believed </w:t>
      </w:r>
      <w:r w:rsidRPr="001C07B5">
        <w:rPr>
          <w:sz w:val="24"/>
          <w:szCs w:val="24"/>
        </w:rPr>
        <w:t xml:space="preserve">integrating and promoting peer social support programs </w:t>
      </w:r>
      <w:r w:rsidR="0033487F">
        <w:rPr>
          <w:sz w:val="24"/>
          <w:szCs w:val="24"/>
        </w:rPr>
        <w:t xml:space="preserve">is </w:t>
      </w:r>
      <w:r w:rsidRPr="001C07B5">
        <w:rPr>
          <w:sz w:val="24"/>
          <w:szCs w:val="24"/>
        </w:rPr>
        <w:t>extremely important/very important.</w:t>
      </w:r>
    </w:p>
    <w:p w14:paraId="0227494B" w14:textId="66672DD5" w:rsidR="001C07B5" w:rsidRPr="001C07B5" w:rsidRDefault="001C07B5" w:rsidP="001C07B5">
      <w:pPr>
        <w:spacing w:after="0" w:line="480" w:lineRule="auto"/>
        <w:ind w:firstLine="720"/>
        <w:rPr>
          <w:rFonts w:asciiTheme="minorHAnsi" w:hAnsiTheme="minorHAnsi" w:cstheme="minorHAnsi"/>
          <w:sz w:val="24"/>
          <w:szCs w:val="24"/>
        </w:rPr>
      </w:pPr>
      <w:r w:rsidRPr="001C07B5">
        <w:rPr>
          <w:sz w:val="24"/>
          <w:szCs w:val="24"/>
        </w:rPr>
        <w:t xml:space="preserve">Participants were asked how likely they would voluntarily engage in listed activities, and results found the following percentage of respondents were extremely likely or somewhat </w:t>
      </w:r>
      <w:r w:rsidRPr="001C07B5">
        <w:rPr>
          <w:rFonts w:asciiTheme="minorHAnsi" w:hAnsiTheme="minorHAnsi" w:cstheme="minorHAnsi"/>
          <w:sz w:val="24"/>
          <w:szCs w:val="24"/>
        </w:rPr>
        <w:t>likely to:</w:t>
      </w:r>
    </w:p>
    <w:p w14:paraId="38337127" w14:textId="78788287" w:rsidR="001C07B5" w:rsidRPr="001C07B5" w:rsidRDefault="001C07B5" w:rsidP="001C07B5">
      <w:pPr>
        <w:pStyle w:val="ListParagraph"/>
        <w:numPr>
          <w:ilvl w:val="0"/>
          <w:numId w:val="31"/>
        </w:numPr>
        <w:autoSpaceDE w:val="0"/>
        <w:autoSpaceDN w:val="0"/>
        <w:adjustRightInd w:val="0"/>
        <w:spacing w:after="0" w:line="480" w:lineRule="auto"/>
        <w:rPr>
          <w:rFonts w:asciiTheme="minorHAnsi" w:hAnsiTheme="minorHAnsi" w:cstheme="minorHAnsi"/>
          <w:color w:val="000000"/>
          <w:sz w:val="24"/>
          <w:szCs w:val="24"/>
        </w:rPr>
      </w:pPr>
      <w:r w:rsidRPr="001C07B5">
        <w:rPr>
          <w:rFonts w:asciiTheme="minorHAnsi" w:hAnsiTheme="minorHAnsi" w:cstheme="minorHAnsi"/>
          <w:color w:val="000000"/>
          <w:sz w:val="24"/>
          <w:szCs w:val="24"/>
        </w:rPr>
        <w:t xml:space="preserve">Engage with a peer mentor within a Learning Framework class for assistance or guidance on assignments and class-related concerns: 75% </w:t>
      </w:r>
    </w:p>
    <w:p w14:paraId="2888B3C6" w14:textId="216D753A" w:rsidR="001C07B5" w:rsidRPr="001C07B5" w:rsidRDefault="001C07B5" w:rsidP="001C07B5">
      <w:pPr>
        <w:pStyle w:val="ListParagraph"/>
        <w:numPr>
          <w:ilvl w:val="0"/>
          <w:numId w:val="31"/>
        </w:numPr>
        <w:autoSpaceDE w:val="0"/>
        <w:autoSpaceDN w:val="0"/>
        <w:adjustRightInd w:val="0"/>
        <w:spacing w:after="0" w:line="480" w:lineRule="auto"/>
        <w:rPr>
          <w:rFonts w:asciiTheme="minorHAnsi" w:hAnsiTheme="minorHAnsi" w:cstheme="minorHAnsi"/>
          <w:color w:val="000000"/>
          <w:sz w:val="24"/>
          <w:szCs w:val="24"/>
        </w:rPr>
      </w:pPr>
      <w:r w:rsidRPr="001C07B5">
        <w:rPr>
          <w:rFonts w:asciiTheme="minorHAnsi" w:hAnsiTheme="minorHAnsi" w:cstheme="minorHAnsi"/>
          <w:color w:val="000000"/>
          <w:sz w:val="24"/>
          <w:szCs w:val="24"/>
        </w:rPr>
        <w:t xml:space="preserve">Engage with a peer mentor outside of class for social events/activities: 71% </w:t>
      </w:r>
    </w:p>
    <w:p w14:paraId="1F656BCD" w14:textId="0D0F17B2" w:rsidR="001C07B5" w:rsidRPr="001C07B5" w:rsidRDefault="001C07B5" w:rsidP="001C07B5">
      <w:pPr>
        <w:pStyle w:val="ListParagraph"/>
        <w:numPr>
          <w:ilvl w:val="0"/>
          <w:numId w:val="31"/>
        </w:numPr>
        <w:autoSpaceDE w:val="0"/>
        <w:autoSpaceDN w:val="0"/>
        <w:adjustRightInd w:val="0"/>
        <w:spacing w:after="0" w:line="480" w:lineRule="auto"/>
        <w:rPr>
          <w:rFonts w:asciiTheme="minorHAnsi" w:hAnsiTheme="minorHAnsi" w:cstheme="minorHAnsi"/>
          <w:color w:val="000000"/>
          <w:sz w:val="24"/>
          <w:szCs w:val="24"/>
        </w:rPr>
      </w:pPr>
      <w:r w:rsidRPr="001C07B5">
        <w:rPr>
          <w:rFonts w:asciiTheme="minorHAnsi" w:hAnsiTheme="minorHAnsi" w:cstheme="minorHAnsi"/>
          <w:color w:val="000000"/>
          <w:sz w:val="24"/>
          <w:szCs w:val="24"/>
        </w:rPr>
        <w:lastRenderedPageBreak/>
        <w:t xml:space="preserve">Participate in tutoring outside of class in person: 69% </w:t>
      </w:r>
    </w:p>
    <w:p w14:paraId="10E56C25" w14:textId="77F4136D" w:rsidR="001C07B5" w:rsidRPr="001C07B5" w:rsidRDefault="001C07B5" w:rsidP="001C07B5">
      <w:pPr>
        <w:pStyle w:val="ListParagraph"/>
        <w:numPr>
          <w:ilvl w:val="0"/>
          <w:numId w:val="31"/>
        </w:numPr>
        <w:autoSpaceDE w:val="0"/>
        <w:autoSpaceDN w:val="0"/>
        <w:adjustRightInd w:val="0"/>
        <w:spacing w:after="0" w:line="480" w:lineRule="auto"/>
        <w:rPr>
          <w:rFonts w:asciiTheme="minorHAnsi" w:hAnsiTheme="minorHAnsi" w:cstheme="minorHAnsi"/>
          <w:color w:val="000000"/>
          <w:sz w:val="24"/>
          <w:szCs w:val="24"/>
        </w:rPr>
      </w:pPr>
      <w:r w:rsidRPr="001C07B5">
        <w:rPr>
          <w:rFonts w:asciiTheme="minorHAnsi" w:hAnsiTheme="minorHAnsi" w:cstheme="minorHAnsi"/>
          <w:color w:val="000000"/>
          <w:sz w:val="24"/>
          <w:szCs w:val="24"/>
        </w:rPr>
        <w:t xml:space="preserve">Participate in tutoring outside of class online via Zoom: 63% </w:t>
      </w:r>
    </w:p>
    <w:p w14:paraId="30561C01" w14:textId="5A33DB5B" w:rsidR="001C07B5" w:rsidRDefault="001C07B5" w:rsidP="001C07B5">
      <w:pPr>
        <w:spacing w:after="0" w:line="480" w:lineRule="auto"/>
        <w:rPr>
          <w:sz w:val="24"/>
          <w:szCs w:val="24"/>
        </w:rPr>
      </w:pPr>
      <w:r>
        <w:rPr>
          <w:sz w:val="24"/>
          <w:szCs w:val="24"/>
        </w:rPr>
        <w:t>One respondent provided the following comment: “</w:t>
      </w:r>
      <w:r w:rsidRPr="001C07B5">
        <w:rPr>
          <w:i/>
          <w:sz w:val="24"/>
          <w:szCs w:val="24"/>
        </w:rPr>
        <w:t>I had a peer mentor in learning framework this year and I loved her! She was so kind and welcoming. She made me excited to go to class and to study groups. She was truly such a good friend to me during a hard semester. I was asked to be a student instructor for a biology class, and I’m so excited. I can’t wait to help other students succeed, and make learning more fun</w:t>
      </w:r>
      <w:r w:rsidRPr="001C07B5">
        <w:rPr>
          <w:sz w:val="24"/>
          <w:szCs w:val="24"/>
        </w:rPr>
        <w:t>!</w:t>
      </w:r>
      <w:r>
        <w:rPr>
          <w:sz w:val="24"/>
          <w:szCs w:val="24"/>
        </w:rPr>
        <w:t>”</w:t>
      </w:r>
    </w:p>
    <w:p w14:paraId="17C6076B" w14:textId="6E9C7AFA" w:rsidR="001C07B5" w:rsidRDefault="00691312" w:rsidP="00691312">
      <w:pPr>
        <w:pStyle w:val="Heading3"/>
      </w:pPr>
      <w:r>
        <w:t>Community/Workforce Support</w:t>
      </w:r>
    </w:p>
    <w:p w14:paraId="357A029D" w14:textId="3C102262" w:rsidR="00030694" w:rsidRPr="00030694" w:rsidRDefault="00691312" w:rsidP="00A02324">
      <w:pPr>
        <w:spacing w:after="0" w:line="480" w:lineRule="auto"/>
        <w:rPr>
          <w:sz w:val="24"/>
          <w:szCs w:val="24"/>
        </w:rPr>
      </w:pPr>
      <w:r>
        <w:rPr>
          <w:sz w:val="24"/>
          <w:szCs w:val="24"/>
        </w:rPr>
        <w:tab/>
        <w:t xml:space="preserve">In January 2022, OIRE surveyed 54 McLennan County Workforce Advisory Council members to </w:t>
      </w:r>
      <w:r w:rsidRPr="00691312">
        <w:rPr>
          <w:sz w:val="24"/>
          <w:szCs w:val="24"/>
        </w:rPr>
        <w:t>gather feedback from local employers on the goals and objectives proposed in the Quality Enhancement Plan.</w:t>
      </w:r>
      <w:r>
        <w:rPr>
          <w:sz w:val="24"/>
          <w:szCs w:val="24"/>
        </w:rPr>
        <w:t xml:space="preserve"> Of those 54 surveyed, 17 responded for an overall response rate of 31.5%. </w:t>
      </w:r>
      <w:r w:rsidRPr="001C07B5">
        <w:rPr>
          <w:sz w:val="24"/>
          <w:szCs w:val="24"/>
        </w:rPr>
        <w:t xml:space="preserve">When asked to select the level of </w:t>
      </w:r>
      <w:r>
        <w:rPr>
          <w:sz w:val="24"/>
          <w:szCs w:val="24"/>
        </w:rPr>
        <w:t>value</w:t>
      </w:r>
      <w:r w:rsidR="0033487F">
        <w:rPr>
          <w:sz w:val="24"/>
          <w:szCs w:val="24"/>
        </w:rPr>
        <w:t xml:space="preserve"> they saw</w:t>
      </w:r>
      <w:r w:rsidRPr="001C07B5">
        <w:rPr>
          <w:sz w:val="24"/>
          <w:szCs w:val="24"/>
        </w:rPr>
        <w:t xml:space="preserve"> in </w:t>
      </w:r>
      <w:r>
        <w:rPr>
          <w:sz w:val="24"/>
          <w:szCs w:val="24"/>
        </w:rPr>
        <w:t>implementing</w:t>
      </w:r>
      <w:r w:rsidRPr="001C07B5">
        <w:rPr>
          <w:sz w:val="24"/>
          <w:szCs w:val="24"/>
        </w:rPr>
        <w:t xml:space="preserve"> each of the following at McLennan Community College, </w:t>
      </w:r>
      <w:r>
        <w:rPr>
          <w:sz w:val="24"/>
          <w:szCs w:val="24"/>
        </w:rPr>
        <w:t>100</w:t>
      </w:r>
      <w:r w:rsidRPr="001C07B5">
        <w:rPr>
          <w:sz w:val="24"/>
          <w:szCs w:val="24"/>
        </w:rPr>
        <w:t xml:space="preserve">% found </w:t>
      </w:r>
      <w:r>
        <w:rPr>
          <w:sz w:val="24"/>
          <w:szCs w:val="24"/>
        </w:rPr>
        <w:t xml:space="preserve">all three of the following to be extremely valuable/very valuable:  </w:t>
      </w:r>
      <w:r w:rsidRPr="001C07B5">
        <w:rPr>
          <w:sz w:val="24"/>
          <w:szCs w:val="24"/>
        </w:rPr>
        <w:t>peer-led academic support for</w:t>
      </w:r>
      <w:r>
        <w:rPr>
          <w:sz w:val="24"/>
          <w:szCs w:val="24"/>
        </w:rPr>
        <w:t xml:space="preserve"> first-time-in-college students, </w:t>
      </w:r>
      <w:r w:rsidRPr="001C07B5">
        <w:rPr>
          <w:sz w:val="24"/>
          <w:szCs w:val="24"/>
        </w:rPr>
        <w:t>standardizing the training and evaluation of tut</w:t>
      </w:r>
      <w:r>
        <w:rPr>
          <w:sz w:val="24"/>
          <w:szCs w:val="24"/>
        </w:rPr>
        <w:t>ors, Learning Framework mentors</w:t>
      </w:r>
      <w:r w:rsidRPr="001C07B5">
        <w:rPr>
          <w:sz w:val="24"/>
          <w:szCs w:val="24"/>
        </w:rPr>
        <w:t xml:space="preserve"> and S</w:t>
      </w:r>
      <w:r>
        <w:rPr>
          <w:sz w:val="24"/>
          <w:szCs w:val="24"/>
        </w:rPr>
        <w:t xml:space="preserve">upplemental Instruction Leaders, and </w:t>
      </w:r>
      <w:r w:rsidRPr="001C07B5">
        <w:rPr>
          <w:sz w:val="24"/>
          <w:szCs w:val="24"/>
        </w:rPr>
        <w:t>integrating and promoting peer-led academic support programs campus-wide.</w:t>
      </w:r>
      <w:r>
        <w:rPr>
          <w:sz w:val="24"/>
          <w:szCs w:val="24"/>
        </w:rPr>
        <w:t xml:space="preserve"> Additionally, 100% found fostering relationships among students and mentors in Learning Framework sections to be extremely valuable/very valuable. Eighty-two percent believe bolstering peer social support for first time in college students to be extremely valuable/very valuable, and 76.5% found integrating and promoting peer social support programs to be extremely valuable/very valuable. </w:t>
      </w:r>
      <w:r w:rsidR="00A034B8">
        <w:t xml:space="preserve">We believe the results of these surveys, in </w:t>
      </w:r>
      <w:r w:rsidR="00A034B8">
        <w:lastRenderedPageBreak/>
        <w:t>conjunction with input and participation from faculty and staff campus wide, provide evidence of broad-based support for PASS.</w:t>
      </w:r>
    </w:p>
    <w:p w14:paraId="254AF91E" w14:textId="019949DF" w:rsidR="00444E68" w:rsidRPr="00444E68" w:rsidRDefault="00F668F1" w:rsidP="00B21F03">
      <w:pPr>
        <w:pStyle w:val="Heading1"/>
        <w:jc w:val="center"/>
      </w:pPr>
      <w:bookmarkStart w:id="12" w:name="_Toc95913062"/>
      <w:r>
        <w:t>Literature Review</w:t>
      </w:r>
      <w:bookmarkEnd w:id="12"/>
    </w:p>
    <w:p w14:paraId="19798100" w14:textId="1641E73C" w:rsidR="00431861" w:rsidRPr="00232013" w:rsidRDefault="00F668F1" w:rsidP="003D1C78">
      <w:pPr>
        <w:pBdr>
          <w:top w:val="nil"/>
          <w:left w:val="nil"/>
          <w:bottom w:val="nil"/>
          <w:right w:val="nil"/>
          <w:between w:val="nil"/>
        </w:pBdr>
        <w:spacing w:after="0" w:line="480" w:lineRule="auto"/>
        <w:ind w:left="6" w:firstLine="714"/>
        <w:rPr>
          <w:sz w:val="24"/>
          <w:szCs w:val="24"/>
        </w:rPr>
      </w:pPr>
      <w:r w:rsidRPr="00232013">
        <w:rPr>
          <w:sz w:val="24"/>
          <w:szCs w:val="24"/>
        </w:rPr>
        <w:t xml:space="preserve">The major objective of the College’s QEP </w:t>
      </w:r>
      <w:r w:rsidR="00E34A6E">
        <w:rPr>
          <w:sz w:val="24"/>
          <w:szCs w:val="24"/>
        </w:rPr>
        <w:t xml:space="preserve">is </w:t>
      </w:r>
      <w:r w:rsidR="00E34A6E">
        <w:rPr>
          <w:i/>
          <w:iCs/>
          <w:sz w:val="24"/>
          <w:szCs w:val="24"/>
        </w:rPr>
        <w:t>to build</w:t>
      </w:r>
      <w:r w:rsidRPr="00232013">
        <w:rPr>
          <w:i/>
          <w:sz w:val="24"/>
          <w:szCs w:val="24"/>
        </w:rPr>
        <w:t xml:space="preserve"> a framework in which students assist students through peer leadership and supplemental instructional teams to </w:t>
      </w:r>
      <w:r w:rsidR="00E34A6E">
        <w:rPr>
          <w:i/>
          <w:sz w:val="24"/>
          <w:szCs w:val="24"/>
        </w:rPr>
        <w:t xml:space="preserve">a) increase student perceptions of community and belonging on campus and b) </w:t>
      </w:r>
      <w:r w:rsidRPr="00232013">
        <w:rPr>
          <w:i/>
          <w:sz w:val="24"/>
          <w:szCs w:val="24"/>
        </w:rPr>
        <w:t xml:space="preserve">promote first-year </w:t>
      </w:r>
      <w:r w:rsidR="00E34A6E">
        <w:rPr>
          <w:i/>
          <w:sz w:val="24"/>
          <w:szCs w:val="24"/>
        </w:rPr>
        <w:t xml:space="preserve">pass rates </w:t>
      </w:r>
      <w:r w:rsidRPr="00232013">
        <w:rPr>
          <w:i/>
          <w:sz w:val="24"/>
          <w:szCs w:val="24"/>
        </w:rPr>
        <w:t>and persistence</w:t>
      </w:r>
      <w:r w:rsidRPr="00232013">
        <w:rPr>
          <w:sz w:val="24"/>
          <w:szCs w:val="24"/>
        </w:rPr>
        <w:t xml:space="preserve">. To accomplish this objective, this QEP has the following </w:t>
      </w:r>
      <w:r w:rsidR="003D1C78">
        <w:rPr>
          <w:sz w:val="24"/>
          <w:szCs w:val="24"/>
        </w:rPr>
        <w:t>two</w:t>
      </w:r>
      <w:r w:rsidRPr="00232013">
        <w:rPr>
          <w:sz w:val="24"/>
          <w:szCs w:val="24"/>
        </w:rPr>
        <w:t xml:space="preserve"> goals: </w:t>
      </w:r>
    </w:p>
    <w:p w14:paraId="52B08CE7" w14:textId="7E6C91C3" w:rsidR="003D1C78" w:rsidRDefault="00AF72E1" w:rsidP="003D1C78">
      <w:pPr>
        <w:numPr>
          <w:ilvl w:val="0"/>
          <w:numId w:val="15"/>
        </w:numPr>
        <w:pBdr>
          <w:top w:val="nil"/>
          <w:left w:val="nil"/>
          <w:bottom w:val="nil"/>
          <w:right w:val="nil"/>
          <w:between w:val="nil"/>
        </w:pBdr>
        <w:spacing w:after="0" w:line="480" w:lineRule="auto"/>
        <w:rPr>
          <w:sz w:val="24"/>
          <w:szCs w:val="24"/>
        </w:rPr>
      </w:pPr>
      <w:r>
        <w:rPr>
          <w:sz w:val="24"/>
          <w:szCs w:val="24"/>
        </w:rPr>
        <w:t>To provide FTIC students with peer-led academic support</w:t>
      </w:r>
    </w:p>
    <w:p w14:paraId="575EC578" w14:textId="06E86786" w:rsidR="003D1C78" w:rsidRDefault="00AF72E1" w:rsidP="003D1C78">
      <w:pPr>
        <w:numPr>
          <w:ilvl w:val="0"/>
          <w:numId w:val="15"/>
        </w:numPr>
        <w:pBdr>
          <w:top w:val="nil"/>
          <w:left w:val="nil"/>
          <w:bottom w:val="nil"/>
          <w:right w:val="nil"/>
          <w:between w:val="nil"/>
        </w:pBdr>
        <w:spacing w:after="0" w:line="480" w:lineRule="auto"/>
        <w:rPr>
          <w:sz w:val="24"/>
          <w:szCs w:val="24"/>
        </w:rPr>
      </w:pPr>
      <w:r>
        <w:rPr>
          <w:sz w:val="24"/>
          <w:szCs w:val="24"/>
        </w:rPr>
        <w:t>To bolster peer-to-peer social support for FTIC students</w:t>
      </w:r>
    </w:p>
    <w:p w14:paraId="4FCDF6E9" w14:textId="2E303D60" w:rsidR="00431861" w:rsidRPr="00232013" w:rsidRDefault="00F668F1" w:rsidP="003D1C78">
      <w:pPr>
        <w:pBdr>
          <w:top w:val="nil"/>
          <w:left w:val="nil"/>
          <w:bottom w:val="nil"/>
          <w:right w:val="nil"/>
          <w:between w:val="nil"/>
        </w:pBdr>
        <w:spacing w:after="0" w:line="480" w:lineRule="auto"/>
        <w:ind w:firstLine="720"/>
        <w:rPr>
          <w:sz w:val="24"/>
          <w:szCs w:val="24"/>
        </w:rPr>
      </w:pPr>
      <w:r w:rsidRPr="00232013">
        <w:rPr>
          <w:sz w:val="24"/>
          <w:szCs w:val="24"/>
        </w:rPr>
        <w:t xml:space="preserve">The following literature review examined extant literature and best practices related to these goals, including </w:t>
      </w:r>
      <w:r w:rsidRPr="00232013">
        <w:rPr>
          <w:i/>
          <w:sz w:val="24"/>
          <w:szCs w:val="24"/>
        </w:rPr>
        <w:t>peer mentorship</w:t>
      </w:r>
      <w:r w:rsidRPr="00232013">
        <w:rPr>
          <w:sz w:val="24"/>
          <w:szCs w:val="24"/>
        </w:rPr>
        <w:t xml:space="preserve"> and </w:t>
      </w:r>
      <w:r w:rsidRPr="00232013">
        <w:rPr>
          <w:i/>
          <w:sz w:val="24"/>
          <w:szCs w:val="24"/>
        </w:rPr>
        <w:t>supplemental instruction</w:t>
      </w:r>
      <w:r w:rsidRPr="00232013">
        <w:rPr>
          <w:sz w:val="24"/>
          <w:szCs w:val="24"/>
        </w:rPr>
        <w:t>. This literature review revealed that both peer leadership and supplemental instruction influence learning, persistence, and academic success. This literature review, as part of a larger research process (e.g., conducting focus groups among MCC’s campus community, website co</w:t>
      </w:r>
      <w:r w:rsidR="00C622AE">
        <w:rPr>
          <w:sz w:val="24"/>
          <w:szCs w:val="24"/>
        </w:rPr>
        <w:t>ntent analysis, site referrals,</w:t>
      </w:r>
      <w:r w:rsidRPr="00232013">
        <w:rPr>
          <w:sz w:val="24"/>
          <w:szCs w:val="24"/>
        </w:rPr>
        <w:t xml:space="preserve"> pilot tests at the College and participating in professional development opportunities, such as relevant conferences and workshops), resulted in the identification of two primary strategies for promoting first-year student success outcomes as pursued by MCC in this QEP: </w:t>
      </w:r>
      <w:r w:rsidR="00864F51">
        <w:rPr>
          <w:sz w:val="24"/>
          <w:szCs w:val="24"/>
        </w:rPr>
        <w:t>to (a) provide students with well trained, peer-led academic support</w:t>
      </w:r>
      <w:r w:rsidR="00902FA3">
        <w:rPr>
          <w:sz w:val="24"/>
          <w:szCs w:val="24"/>
        </w:rPr>
        <w:t xml:space="preserve"> in developmental, Learning Framework, and gateway courses</w:t>
      </w:r>
      <w:r w:rsidR="00864F51">
        <w:rPr>
          <w:sz w:val="24"/>
          <w:szCs w:val="24"/>
        </w:rPr>
        <w:t xml:space="preserve"> and (b)</w:t>
      </w:r>
      <w:r w:rsidR="00902FA3">
        <w:rPr>
          <w:sz w:val="24"/>
          <w:szCs w:val="24"/>
        </w:rPr>
        <w:t xml:space="preserve"> to foster peer-to-peer social relationships by embedding peer mentors in Learning Framework classes</w:t>
      </w:r>
      <w:r w:rsidRPr="00232013">
        <w:rPr>
          <w:sz w:val="24"/>
          <w:szCs w:val="24"/>
        </w:rPr>
        <w:t xml:space="preserve">. Each strategy supports student learning and persistence, as </w:t>
      </w:r>
      <w:r w:rsidR="00D302A6">
        <w:rPr>
          <w:sz w:val="24"/>
          <w:szCs w:val="24"/>
        </w:rPr>
        <w:t>shown</w:t>
      </w:r>
      <w:r w:rsidRPr="00232013">
        <w:rPr>
          <w:sz w:val="24"/>
          <w:szCs w:val="24"/>
        </w:rPr>
        <w:t xml:space="preserve"> in the literature review below.</w:t>
      </w:r>
    </w:p>
    <w:p w14:paraId="2B86197E" w14:textId="77777777" w:rsidR="00431861" w:rsidRDefault="00F668F1">
      <w:pPr>
        <w:pStyle w:val="Heading2"/>
      </w:pPr>
      <w:bookmarkStart w:id="13" w:name="_Toc95913063"/>
      <w:r>
        <w:lastRenderedPageBreak/>
        <w:t>Peer Leadership</w:t>
      </w:r>
      <w:bookmarkEnd w:id="13"/>
      <w:r>
        <w:t> </w:t>
      </w:r>
    </w:p>
    <w:p w14:paraId="528CD03D" w14:textId="02F78E9D" w:rsidR="00431861" w:rsidRPr="00232013" w:rsidRDefault="00F668F1">
      <w:pPr>
        <w:pBdr>
          <w:top w:val="nil"/>
          <w:left w:val="nil"/>
          <w:bottom w:val="nil"/>
          <w:right w:val="nil"/>
          <w:between w:val="nil"/>
        </w:pBdr>
        <w:spacing w:after="0" w:line="480" w:lineRule="auto"/>
        <w:rPr>
          <w:sz w:val="24"/>
          <w:szCs w:val="24"/>
        </w:rPr>
      </w:pPr>
      <w:r w:rsidRPr="00232013">
        <w:rPr>
          <w:sz w:val="24"/>
          <w:szCs w:val="24"/>
        </w:rPr>
        <w:tab/>
        <w:t xml:space="preserve">Peer leadership may be defined as select, experienced students serving as a resource for other less-experienced students to assist them in reaching their academic, personal, and professional goals (Newton &amp; Ender, as cited in Skipper &amp; </w:t>
      </w:r>
      <w:proofErr w:type="spellStart"/>
      <w:r w:rsidRPr="00232013">
        <w:rPr>
          <w:sz w:val="24"/>
          <w:szCs w:val="24"/>
        </w:rPr>
        <w:t>Keup</w:t>
      </w:r>
      <w:proofErr w:type="spellEnd"/>
      <w:r w:rsidRPr="00232013">
        <w:rPr>
          <w:sz w:val="24"/>
          <w:szCs w:val="24"/>
        </w:rPr>
        <w:t xml:space="preserve">, 2017; see also Crisp &amp; Cruz, 2009; Haber, 2011; Shook &amp; </w:t>
      </w:r>
      <w:proofErr w:type="spellStart"/>
      <w:r w:rsidRPr="00232013">
        <w:rPr>
          <w:sz w:val="24"/>
          <w:szCs w:val="24"/>
        </w:rPr>
        <w:t>Keup</w:t>
      </w:r>
      <w:proofErr w:type="spellEnd"/>
      <w:r w:rsidRPr="00232013">
        <w:rPr>
          <w:sz w:val="24"/>
          <w:szCs w:val="24"/>
        </w:rPr>
        <w:t xml:space="preserve">, 2012). What peer leadership looks like across college campuses varies widely (Collier, 2017; Shook &amp; </w:t>
      </w:r>
      <w:proofErr w:type="spellStart"/>
      <w:r w:rsidRPr="00232013">
        <w:rPr>
          <w:sz w:val="24"/>
          <w:szCs w:val="24"/>
        </w:rPr>
        <w:t>Keup</w:t>
      </w:r>
      <w:proofErr w:type="spellEnd"/>
      <w:r w:rsidRPr="00232013">
        <w:rPr>
          <w:sz w:val="24"/>
          <w:szCs w:val="24"/>
        </w:rPr>
        <w:t xml:space="preserve">, 2012; Skipper &amp; </w:t>
      </w:r>
      <w:proofErr w:type="spellStart"/>
      <w:r w:rsidRPr="00232013">
        <w:rPr>
          <w:sz w:val="24"/>
          <w:szCs w:val="24"/>
        </w:rPr>
        <w:t>Keup</w:t>
      </w:r>
      <w:proofErr w:type="spellEnd"/>
      <w:r w:rsidRPr="00232013">
        <w:rPr>
          <w:sz w:val="24"/>
          <w:szCs w:val="24"/>
        </w:rPr>
        <w:t xml:space="preserve">, 2017). For example, peer leaders may serve other students in small groups or one-on-one, or in curricular or co-curricular settings, such as residential life or new student onboarding (Haber, 2011; Latino &amp; Unite, 2012; Shook &amp; </w:t>
      </w:r>
      <w:proofErr w:type="spellStart"/>
      <w:r w:rsidRPr="00232013">
        <w:rPr>
          <w:sz w:val="24"/>
          <w:szCs w:val="24"/>
        </w:rPr>
        <w:t>Keup</w:t>
      </w:r>
      <w:proofErr w:type="spellEnd"/>
      <w:r w:rsidRPr="00232013">
        <w:rPr>
          <w:sz w:val="24"/>
          <w:szCs w:val="24"/>
        </w:rPr>
        <w:t xml:space="preserve">, 2012; Skipper &amp; </w:t>
      </w:r>
      <w:proofErr w:type="spellStart"/>
      <w:r w:rsidRPr="00232013">
        <w:rPr>
          <w:sz w:val="24"/>
          <w:szCs w:val="24"/>
        </w:rPr>
        <w:t>Keup</w:t>
      </w:r>
      <w:proofErr w:type="spellEnd"/>
      <w:r w:rsidRPr="00232013">
        <w:rPr>
          <w:sz w:val="24"/>
          <w:szCs w:val="24"/>
        </w:rPr>
        <w:t xml:space="preserve">, 2017; Wooten, Hunt, </w:t>
      </w:r>
      <w:proofErr w:type="spellStart"/>
      <w:r w:rsidRPr="00232013">
        <w:rPr>
          <w:sz w:val="24"/>
          <w:szCs w:val="24"/>
        </w:rPr>
        <w:t>LeDuc</w:t>
      </w:r>
      <w:proofErr w:type="spellEnd"/>
      <w:r w:rsidRPr="00232013">
        <w:rPr>
          <w:sz w:val="24"/>
          <w:szCs w:val="24"/>
        </w:rPr>
        <w:t xml:space="preserve">, &amp; </w:t>
      </w:r>
      <w:proofErr w:type="spellStart"/>
      <w:r w:rsidRPr="00232013">
        <w:rPr>
          <w:sz w:val="24"/>
          <w:szCs w:val="24"/>
        </w:rPr>
        <w:t>Poskus</w:t>
      </w:r>
      <w:proofErr w:type="spellEnd"/>
      <w:r w:rsidRPr="00232013">
        <w:rPr>
          <w:sz w:val="24"/>
          <w:szCs w:val="24"/>
        </w:rPr>
        <w:t xml:space="preserve">, 2012). To serve as a peer leader, students generally must apply, be selected, and </w:t>
      </w:r>
      <w:r w:rsidR="00902FA3">
        <w:rPr>
          <w:sz w:val="24"/>
          <w:szCs w:val="24"/>
        </w:rPr>
        <w:t xml:space="preserve">be </w:t>
      </w:r>
      <w:r w:rsidRPr="00232013">
        <w:rPr>
          <w:sz w:val="24"/>
          <w:szCs w:val="24"/>
        </w:rPr>
        <w:t xml:space="preserve">trained to serve students using particular knowledge, skills, and abilities as defined by an institutional department (Newton &amp; Ender, as cited in Skipper &amp; </w:t>
      </w:r>
      <w:proofErr w:type="spellStart"/>
      <w:r w:rsidRPr="00232013">
        <w:rPr>
          <w:sz w:val="24"/>
          <w:szCs w:val="24"/>
        </w:rPr>
        <w:t>Keup</w:t>
      </w:r>
      <w:proofErr w:type="spellEnd"/>
      <w:r w:rsidRPr="00232013">
        <w:rPr>
          <w:sz w:val="24"/>
          <w:szCs w:val="24"/>
        </w:rPr>
        <w:t xml:space="preserve">, 2017). Peer leadership may also be referred to as peer </w:t>
      </w:r>
      <w:r w:rsidR="00C622AE">
        <w:rPr>
          <w:sz w:val="24"/>
          <w:szCs w:val="24"/>
        </w:rPr>
        <w:t>mentoring</w:t>
      </w:r>
      <w:r w:rsidRPr="00232013">
        <w:rPr>
          <w:sz w:val="24"/>
          <w:szCs w:val="24"/>
        </w:rPr>
        <w:t xml:space="preserve"> or student coaching (</w:t>
      </w:r>
      <w:proofErr w:type="spellStart"/>
      <w:r w:rsidRPr="00232013">
        <w:rPr>
          <w:sz w:val="24"/>
          <w:szCs w:val="24"/>
        </w:rPr>
        <w:t>Bettinger</w:t>
      </w:r>
      <w:proofErr w:type="spellEnd"/>
      <w:r w:rsidRPr="00232013">
        <w:rPr>
          <w:sz w:val="24"/>
          <w:szCs w:val="24"/>
        </w:rPr>
        <w:t xml:space="preserve"> &amp; Baker, 2011; Crisp &amp; Cruz, 2009).</w:t>
      </w:r>
    </w:p>
    <w:p w14:paraId="7F1D895A" w14:textId="547CBC34" w:rsidR="00431861" w:rsidRPr="00232013" w:rsidRDefault="00F668F1">
      <w:pPr>
        <w:pBdr>
          <w:top w:val="nil"/>
          <w:left w:val="nil"/>
          <w:bottom w:val="nil"/>
          <w:right w:val="nil"/>
          <w:between w:val="nil"/>
        </w:pBdr>
        <w:spacing w:after="0" w:line="480" w:lineRule="auto"/>
        <w:rPr>
          <w:sz w:val="24"/>
          <w:szCs w:val="24"/>
        </w:rPr>
      </w:pPr>
      <w:r w:rsidRPr="00232013">
        <w:rPr>
          <w:sz w:val="24"/>
          <w:szCs w:val="24"/>
        </w:rPr>
        <w:tab/>
        <w:t>Peer leadership is regarded as a high-impact practice with the potential to increase student engagement and persistence (</w:t>
      </w:r>
      <w:proofErr w:type="spellStart"/>
      <w:r w:rsidRPr="00232013">
        <w:rPr>
          <w:sz w:val="24"/>
          <w:szCs w:val="24"/>
        </w:rPr>
        <w:t>Bettinger</w:t>
      </w:r>
      <w:proofErr w:type="spellEnd"/>
      <w:r w:rsidRPr="00232013">
        <w:rPr>
          <w:sz w:val="24"/>
          <w:szCs w:val="24"/>
        </w:rPr>
        <w:t xml:space="preserve"> &amp; Baker, 2011; Collier, 2017; Shook &amp; </w:t>
      </w:r>
      <w:proofErr w:type="spellStart"/>
      <w:r w:rsidRPr="00232013">
        <w:rPr>
          <w:sz w:val="24"/>
          <w:szCs w:val="24"/>
        </w:rPr>
        <w:t>Keup</w:t>
      </w:r>
      <w:proofErr w:type="spellEnd"/>
      <w:r w:rsidRPr="00232013">
        <w:rPr>
          <w:sz w:val="24"/>
          <w:szCs w:val="24"/>
        </w:rPr>
        <w:t xml:space="preserve">, 2012; Esplin, </w:t>
      </w:r>
      <w:proofErr w:type="spellStart"/>
      <w:r w:rsidRPr="00232013">
        <w:rPr>
          <w:sz w:val="24"/>
          <w:szCs w:val="24"/>
        </w:rPr>
        <w:t>Seabold</w:t>
      </w:r>
      <w:proofErr w:type="spellEnd"/>
      <w:r w:rsidRPr="00232013">
        <w:rPr>
          <w:sz w:val="24"/>
          <w:szCs w:val="24"/>
        </w:rPr>
        <w:t xml:space="preserve">, &amp; </w:t>
      </w:r>
      <w:proofErr w:type="spellStart"/>
      <w:r w:rsidRPr="00232013">
        <w:rPr>
          <w:sz w:val="24"/>
          <w:szCs w:val="24"/>
        </w:rPr>
        <w:t>Pinnegar</w:t>
      </w:r>
      <w:proofErr w:type="spellEnd"/>
      <w:r w:rsidRPr="00232013">
        <w:rPr>
          <w:sz w:val="24"/>
          <w:szCs w:val="24"/>
        </w:rPr>
        <w:t xml:space="preserve">, 2012; </w:t>
      </w:r>
      <w:proofErr w:type="spellStart"/>
      <w:r w:rsidRPr="00232013">
        <w:rPr>
          <w:sz w:val="24"/>
          <w:szCs w:val="24"/>
        </w:rPr>
        <w:t>Keup</w:t>
      </w:r>
      <w:proofErr w:type="spellEnd"/>
      <w:r w:rsidRPr="00232013">
        <w:rPr>
          <w:sz w:val="24"/>
          <w:szCs w:val="24"/>
        </w:rPr>
        <w:t>, 2016). Extant literature recognized peer leadership as an important</w:t>
      </w:r>
      <w:r w:rsidR="00C67D15" w:rsidRPr="00232013">
        <w:rPr>
          <w:sz w:val="24"/>
          <w:szCs w:val="24"/>
        </w:rPr>
        <w:t>,</w:t>
      </w:r>
      <w:r w:rsidRPr="00232013">
        <w:rPr>
          <w:sz w:val="24"/>
          <w:szCs w:val="24"/>
        </w:rPr>
        <w:t xml:space="preserve"> influential factor in students’ undergraduate experiences, including their intellectual and interpersonal development (</w:t>
      </w:r>
      <w:proofErr w:type="spellStart"/>
      <w:r w:rsidRPr="00232013">
        <w:rPr>
          <w:sz w:val="24"/>
          <w:szCs w:val="24"/>
        </w:rPr>
        <w:t>Astin</w:t>
      </w:r>
      <w:proofErr w:type="spellEnd"/>
      <w:r w:rsidRPr="00232013">
        <w:rPr>
          <w:sz w:val="24"/>
          <w:szCs w:val="24"/>
        </w:rPr>
        <w:t xml:space="preserve">, 1993; Evans, Forney, Guido, Patton, &amp; </w:t>
      </w:r>
      <w:proofErr w:type="spellStart"/>
      <w:r w:rsidRPr="00232013">
        <w:rPr>
          <w:sz w:val="24"/>
          <w:szCs w:val="24"/>
        </w:rPr>
        <w:t>Renn</w:t>
      </w:r>
      <w:proofErr w:type="spellEnd"/>
      <w:r w:rsidRPr="00232013">
        <w:rPr>
          <w:sz w:val="24"/>
          <w:szCs w:val="24"/>
        </w:rPr>
        <w:t xml:space="preserve">, 2010; Haber, 2011; Shook &amp; </w:t>
      </w:r>
      <w:proofErr w:type="spellStart"/>
      <w:r w:rsidRPr="00232013">
        <w:rPr>
          <w:sz w:val="24"/>
          <w:szCs w:val="24"/>
        </w:rPr>
        <w:t>Keup</w:t>
      </w:r>
      <w:proofErr w:type="spellEnd"/>
      <w:r w:rsidRPr="00232013">
        <w:rPr>
          <w:sz w:val="24"/>
          <w:szCs w:val="24"/>
        </w:rPr>
        <w:t xml:space="preserve">, 2012; Wooten et al., 2012; Young, Hoffman, &amp; </w:t>
      </w:r>
      <w:proofErr w:type="spellStart"/>
      <w:r w:rsidRPr="00232013">
        <w:rPr>
          <w:sz w:val="24"/>
          <w:szCs w:val="24"/>
        </w:rPr>
        <w:t>Frakes</w:t>
      </w:r>
      <w:proofErr w:type="spellEnd"/>
      <w:r w:rsidRPr="00232013">
        <w:rPr>
          <w:sz w:val="24"/>
          <w:szCs w:val="24"/>
        </w:rPr>
        <w:t xml:space="preserve"> Reinhardt, 2019). Peer leadership has been shown to provide opportunities for students to “develop a strong sense of community, greater social and academic integration, and a rich </w:t>
      </w:r>
      <w:r w:rsidRPr="00232013">
        <w:rPr>
          <w:sz w:val="24"/>
          <w:szCs w:val="24"/>
        </w:rPr>
        <w:lastRenderedPageBreak/>
        <w:t xml:space="preserve">network of resource and referral agents dedicated to their [current students’] success” (Shook &amp; </w:t>
      </w:r>
      <w:proofErr w:type="spellStart"/>
      <w:r w:rsidRPr="00232013">
        <w:rPr>
          <w:sz w:val="24"/>
          <w:szCs w:val="24"/>
        </w:rPr>
        <w:t>Keup</w:t>
      </w:r>
      <w:proofErr w:type="spellEnd"/>
      <w:r w:rsidRPr="00232013">
        <w:rPr>
          <w:sz w:val="24"/>
          <w:szCs w:val="24"/>
        </w:rPr>
        <w:t>, 2012, p. 7). </w:t>
      </w:r>
    </w:p>
    <w:p w14:paraId="2B2B2FB1" w14:textId="46C950E5" w:rsidR="00431861" w:rsidRPr="00232013" w:rsidRDefault="00F668F1">
      <w:pPr>
        <w:pBdr>
          <w:top w:val="nil"/>
          <w:left w:val="nil"/>
          <w:bottom w:val="nil"/>
          <w:right w:val="nil"/>
          <w:between w:val="nil"/>
        </w:pBdr>
        <w:spacing w:after="0" w:line="480" w:lineRule="auto"/>
        <w:rPr>
          <w:sz w:val="24"/>
          <w:szCs w:val="24"/>
        </w:rPr>
      </w:pPr>
      <w:r w:rsidRPr="00232013">
        <w:rPr>
          <w:sz w:val="24"/>
          <w:szCs w:val="24"/>
        </w:rPr>
        <w:tab/>
        <w:t xml:space="preserve">Peer leadership is recognized as a viable option to increase students’ learning, persistence, and academic success for community colleges, in particular. </w:t>
      </w:r>
      <w:r w:rsidR="00C622AE">
        <w:rPr>
          <w:sz w:val="24"/>
          <w:szCs w:val="24"/>
        </w:rPr>
        <w:t xml:space="preserve">Especially relevant </w:t>
      </w:r>
      <w:r w:rsidRPr="00232013">
        <w:rPr>
          <w:sz w:val="24"/>
          <w:szCs w:val="24"/>
        </w:rPr>
        <w:t xml:space="preserve">to the College’s QEP, one study indicated that the integration of peer leaders into first-year learning communities increased </w:t>
      </w:r>
      <w:r w:rsidR="00902FA3">
        <w:rPr>
          <w:sz w:val="24"/>
          <w:szCs w:val="24"/>
        </w:rPr>
        <w:t xml:space="preserve"> </w:t>
      </w:r>
      <w:r w:rsidRPr="00232013">
        <w:rPr>
          <w:sz w:val="24"/>
          <w:szCs w:val="24"/>
        </w:rPr>
        <w:t>students</w:t>
      </w:r>
      <w:r w:rsidR="00352A61" w:rsidRPr="00352A61">
        <w:rPr>
          <w:color w:val="FF0000"/>
          <w:sz w:val="24"/>
          <w:szCs w:val="24"/>
        </w:rPr>
        <w:t>’</w:t>
      </w:r>
      <w:r w:rsidRPr="00232013">
        <w:rPr>
          <w:sz w:val="24"/>
          <w:szCs w:val="24"/>
        </w:rPr>
        <w:t xml:space="preserve"> awareness of college resources, co-curricular campus activities, degree planning, and career services (Hill &amp; </w:t>
      </w:r>
      <w:proofErr w:type="spellStart"/>
      <w:r w:rsidRPr="00232013">
        <w:rPr>
          <w:sz w:val="24"/>
          <w:szCs w:val="24"/>
        </w:rPr>
        <w:t>Rosolo</w:t>
      </w:r>
      <w:proofErr w:type="spellEnd"/>
      <w:r w:rsidRPr="00232013">
        <w:rPr>
          <w:sz w:val="24"/>
          <w:szCs w:val="24"/>
        </w:rPr>
        <w:t xml:space="preserve">, 2018; see also Latino &amp; Unite, 2012). Additionally, one study </w:t>
      </w:r>
      <w:r w:rsidR="00D302A6">
        <w:rPr>
          <w:sz w:val="24"/>
          <w:szCs w:val="24"/>
        </w:rPr>
        <w:t>showed</w:t>
      </w:r>
      <w:r w:rsidRPr="00232013">
        <w:rPr>
          <w:sz w:val="24"/>
          <w:szCs w:val="24"/>
        </w:rPr>
        <w:t xml:space="preserve"> increased development of academic and intrapersonal compe</w:t>
      </w:r>
      <w:r w:rsidRPr="00066039">
        <w:rPr>
          <w:sz w:val="24"/>
          <w:szCs w:val="24"/>
        </w:rPr>
        <w:t>tencies</w:t>
      </w:r>
      <w:r w:rsidR="00352A61" w:rsidRPr="00066039">
        <w:rPr>
          <w:sz w:val="24"/>
          <w:szCs w:val="24"/>
        </w:rPr>
        <w:t xml:space="preserve"> for peer mentors</w:t>
      </w:r>
      <w:r w:rsidRPr="00066039">
        <w:rPr>
          <w:sz w:val="24"/>
          <w:szCs w:val="24"/>
        </w:rPr>
        <w:t xml:space="preserve">, as well </w:t>
      </w:r>
      <w:r w:rsidRPr="00232013">
        <w:rPr>
          <w:sz w:val="24"/>
          <w:szCs w:val="24"/>
        </w:rPr>
        <w:t>as greater outputs in course earnings and retention rates for underrepresented students-many of whom are served at community colleges (Good,</w:t>
      </w:r>
      <w:r w:rsidR="00AE6C4F">
        <w:rPr>
          <w:sz w:val="24"/>
          <w:szCs w:val="24"/>
        </w:rPr>
        <w:t xml:space="preserve"> </w:t>
      </w:r>
      <w:r w:rsidR="00352A61">
        <w:rPr>
          <w:sz w:val="24"/>
          <w:szCs w:val="24"/>
        </w:rPr>
        <w:t>Halpin</w:t>
      </w:r>
      <w:r w:rsidRPr="00232013">
        <w:rPr>
          <w:sz w:val="24"/>
          <w:szCs w:val="24"/>
        </w:rPr>
        <w:t xml:space="preserve">, &amp; </w:t>
      </w:r>
      <w:r w:rsidR="00352A61">
        <w:rPr>
          <w:sz w:val="24"/>
          <w:szCs w:val="24"/>
        </w:rPr>
        <w:t xml:space="preserve"> </w:t>
      </w:r>
      <w:r w:rsidR="00352A61" w:rsidRPr="00232013">
        <w:rPr>
          <w:sz w:val="24"/>
          <w:szCs w:val="24"/>
        </w:rPr>
        <w:t>Ha</w:t>
      </w:r>
      <w:r w:rsidR="00352A61">
        <w:rPr>
          <w:sz w:val="24"/>
          <w:szCs w:val="24"/>
        </w:rPr>
        <w:t>lp</w:t>
      </w:r>
      <w:r w:rsidR="00352A61" w:rsidRPr="00232013">
        <w:rPr>
          <w:sz w:val="24"/>
          <w:szCs w:val="24"/>
        </w:rPr>
        <w:t>in</w:t>
      </w:r>
      <w:r w:rsidRPr="00232013">
        <w:rPr>
          <w:sz w:val="24"/>
          <w:szCs w:val="24"/>
        </w:rPr>
        <w:t>, 2000). Advantages to peer le</w:t>
      </w:r>
      <w:r w:rsidR="00C622AE">
        <w:rPr>
          <w:sz w:val="24"/>
          <w:szCs w:val="24"/>
        </w:rPr>
        <w:t>adership that</w:t>
      </w:r>
      <w:r w:rsidRPr="00232013">
        <w:rPr>
          <w:sz w:val="24"/>
          <w:szCs w:val="24"/>
        </w:rPr>
        <w:t xml:space="preserve"> make this student support strategy advantageous for community colleges also includes its affordability, appeal to students looking to invest in developing their community and leadership skills, and its effectiveness in communicating the resources available to students from a student’s perspective (</w:t>
      </w:r>
      <w:proofErr w:type="spellStart"/>
      <w:r w:rsidRPr="00232013">
        <w:rPr>
          <w:sz w:val="24"/>
          <w:szCs w:val="24"/>
        </w:rPr>
        <w:t>Bettinger</w:t>
      </w:r>
      <w:proofErr w:type="spellEnd"/>
      <w:r w:rsidRPr="00232013">
        <w:rPr>
          <w:sz w:val="24"/>
          <w:szCs w:val="24"/>
        </w:rPr>
        <w:t xml:space="preserve"> &amp; Baker, 2011; Collier, 2017; Shook &amp; </w:t>
      </w:r>
      <w:proofErr w:type="spellStart"/>
      <w:r w:rsidRPr="00232013">
        <w:rPr>
          <w:sz w:val="24"/>
          <w:szCs w:val="24"/>
        </w:rPr>
        <w:t>Keup</w:t>
      </w:r>
      <w:proofErr w:type="spellEnd"/>
      <w:r w:rsidRPr="00232013">
        <w:rPr>
          <w:sz w:val="24"/>
          <w:szCs w:val="24"/>
        </w:rPr>
        <w:t>, 2012).</w:t>
      </w:r>
    </w:p>
    <w:p w14:paraId="32D165A7" w14:textId="31F7EA41" w:rsidR="00431861" w:rsidRPr="00232013" w:rsidRDefault="00F668F1">
      <w:pPr>
        <w:pBdr>
          <w:top w:val="nil"/>
          <w:left w:val="nil"/>
          <w:bottom w:val="nil"/>
          <w:right w:val="nil"/>
          <w:between w:val="nil"/>
        </w:pBdr>
        <w:spacing w:after="0" w:line="480" w:lineRule="auto"/>
        <w:rPr>
          <w:sz w:val="24"/>
          <w:szCs w:val="24"/>
        </w:rPr>
      </w:pPr>
      <w:r w:rsidRPr="00232013">
        <w:rPr>
          <w:sz w:val="24"/>
          <w:szCs w:val="24"/>
        </w:rPr>
        <w:tab/>
      </w:r>
      <w:r w:rsidR="00C622AE">
        <w:rPr>
          <w:sz w:val="24"/>
          <w:szCs w:val="24"/>
        </w:rPr>
        <w:t>The l</w:t>
      </w:r>
      <w:r w:rsidRPr="00232013">
        <w:rPr>
          <w:sz w:val="24"/>
          <w:szCs w:val="24"/>
        </w:rPr>
        <w:t>iterature focused largely on the benefits of peer leader programs (</w:t>
      </w:r>
      <w:proofErr w:type="spellStart"/>
      <w:r w:rsidRPr="00232013">
        <w:rPr>
          <w:sz w:val="24"/>
          <w:szCs w:val="24"/>
        </w:rPr>
        <w:t>Bettinger</w:t>
      </w:r>
      <w:proofErr w:type="spellEnd"/>
      <w:r w:rsidRPr="00232013">
        <w:rPr>
          <w:sz w:val="24"/>
          <w:szCs w:val="24"/>
        </w:rPr>
        <w:t xml:space="preserve"> &amp; Baker, 2011; Collier, 2017; Colvin &amp; Ashman, 2010; Good, Halpin, &amp; Halpin, 2000; Haber, 2011; </w:t>
      </w:r>
      <w:proofErr w:type="spellStart"/>
      <w:r w:rsidRPr="00232013">
        <w:rPr>
          <w:sz w:val="24"/>
          <w:szCs w:val="24"/>
        </w:rPr>
        <w:t>Keup</w:t>
      </w:r>
      <w:proofErr w:type="spellEnd"/>
      <w:r w:rsidRPr="00232013">
        <w:rPr>
          <w:sz w:val="24"/>
          <w:szCs w:val="24"/>
        </w:rPr>
        <w:t xml:space="preserve">, 2012; Shook &amp; </w:t>
      </w:r>
      <w:proofErr w:type="spellStart"/>
      <w:r w:rsidRPr="00232013">
        <w:rPr>
          <w:sz w:val="24"/>
          <w:szCs w:val="24"/>
        </w:rPr>
        <w:t>Keup</w:t>
      </w:r>
      <w:proofErr w:type="spellEnd"/>
      <w:r w:rsidRPr="00232013">
        <w:rPr>
          <w:sz w:val="24"/>
          <w:szCs w:val="24"/>
        </w:rPr>
        <w:t xml:space="preserve">, 2012; Skipper &amp; </w:t>
      </w:r>
      <w:proofErr w:type="spellStart"/>
      <w:r w:rsidRPr="00232013">
        <w:rPr>
          <w:sz w:val="24"/>
          <w:szCs w:val="24"/>
        </w:rPr>
        <w:t>Keup</w:t>
      </w:r>
      <w:proofErr w:type="spellEnd"/>
      <w:r w:rsidRPr="00232013">
        <w:rPr>
          <w:sz w:val="24"/>
          <w:szCs w:val="24"/>
        </w:rPr>
        <w:t xml:space="preserve">, 2017). The benefits of peer leadership for mentees vary. Peer leadership, according to </w:t>
      </w:r>
      <w:r w:rsidR="00C67D15" w:rsidRPr="00232013">
        <w:rPr>
          <w:sz w:val="24"/>
          <w:szCs w:val="24"/>
        </w:rPr>
        <w:t xml:space="preserve">the </w:t>
      </w:r>
      <w:r w:rsidRPr="00232013">
        <w:rPr>
          <w:sz w:val="24"/>
          <w:szCs w:val="24"/>
        </w:rPr>
        <w:t>extant literature, can positively impact academic success, such as course completion and retention rates, in addition to impacting students’ sense of belonging and adjustment to college (</w:t>
      </w:r>
      <w:proofErr w:type="spellStart"/>
      <w:r w:rsidRPr="00232013">
        <w:rPr>
          <w:sz w:val="24"/>
          <w:szCs w:val="24"/>
        </w:rPr>
        <w:t>Bettinger</w:t>
      </w:r>
      <w:proofErr w:type="spellEnd"/>
      <w:r w:rsidRPr="00232013">
        <w:rPr>
          <w:sz w:val="24"/>
          <w:szCs w:val="24"/>
        </w:rPr>
        <w:t xml:space="preserve"> &amp; Baker, 2011; Collier, 2017; Haber, 2011; Metz, </w:t>
      </w:r>
      <w:proofErr w:type="spellStart"/>
      <w:r w:rsidRPr="00232013">
        <w:rPr>
          <w:sz w:val="24"/>
          <w:szCs w:val="24"/>
        </w:rPr>
        <w:t>Cuseo</w:t>
      </w:r>
      <w:proofErr w:type="spellEnd"/>
      <w:r w:rsidRPr="00232013">
        <w:rPr>
          <w:sz w:val="24"/>
          <w:szCs w:val="24"/>
        </w:rPr>
        <w:t xml:space="preserve">, &amp; Thompson, 2013; Shook &amp; </w:t>
      </w:r>
      <w:proofErr w:type="spellStart"/>
      <w:r w:rsidRPr="00232013">
        <w:rPr>
          <w:sz w:val="24"/>
          <w:szCs w:val="24"/>
        </w:rPr>
        <w:t>Keup</w:t>
      </w:r>
      <w:proofErr w:type="spellEnd"/>
      <w:r w:rsidRPr="00232013">
        <w:rPr>
          <w:sz w:val="24"/>
          <w:szCs w:val="24"/>
        </w:rPr>
        <w:t xml:space="preserve">, 2012). Other benefits included </w:t>
      </w:r>
      <w:r w:rsidRPr="00232013">
        <w:rPr>
          <w:sz w:val="24"/>
          <w:szCs w:val="24"/>
        </w:rPr>
        <w:lastRenderedPageBreak/>
        <w:t xml:space="preserve">the transference of social capital, or “college knowledge,” essential for students’ academic, personal, and professional success, such as information on how to navigate the campus, creating awareness of campus resources, and offering support during challenging seasons of the semester (Metz, </w:t>
      </w:r>
      <w:proofErr w:type="spellStart"/>
      <w:r w:rsidRPr="00232013">
        <w:rPr>
          <w:sz w:val="24"/>
          <w:szCs w:val="24"/>
        </w:rPr>
        <w:t>Cuseo</w:t>
      </w:r>
      <w:proofErr w:type="spellEnd"/>
      <w:r w:rsidRPr="00232013">
        <w:rPr>
          <w:sz w:val="24"/>
          <w:szCs w:val="24"/>
        </w:rPr>
        <w:t xml:space="preserve">, &amp; Thompson, 2013; Shook &amp; </w:t>
      </w:r>
      <w:proofErr w:type="spellStart"/>
      <w:r w:rsidRPr="00232013">
        <w:rPr>
          <w:sz w:val="24"/>
          <w:szCs w:val="24"/>
        </w:rPr>
        <w:t>Keup</w:t>
      </w:r>
      <w:proofErr w:type="spellEnd"/>
      <w:r w:rsidRPr="00232013">
        <w:rPr>
          <w:sz w:val="24"/>
          <w:szCs w:val="24"/>
        </w:rPr>
        <w:t>, 2012).</w:t>
      </w:r>
    </w:p>
    <w:p w14:paraId="26359508" w14:textId="700C725B" w:rsidR="00431861" w:rsidRPr="00232013" w:rsidRDefault="00F668F1">
      <w:pPr>
        <w:pBdr>
          <w:top w:val="nil"/>
          <w:left w:val="nil"/>
          <w:bottom w:val="nil"/>
          <w:right w:val="nil"/>
          <w:between w:val="nil"/>
        </w:pBdr>
        <w:spacing w:after="0" w:line="480" w:lineRule="auto"/>
        <w:rPr>
          <w:sz w:val="24"/>
          <w:szCs w:val="24"/>
        </w:rPr>
      </w:pPr>
      <w:r w:rsidRPr="00232013">
        <w:rPr>
          <w:sz w:val="24"/>
          <w:szCs w:val="24"/>
        </w:rPr>
        <w:tab/>
        <w:t xml:space="preserve">The benefits of peer leadership for mentors also vary. Past literature revealed serving as a peer leader can have both positive and negative effects on academic performance (e.g., course earnings, GPA), intra- and interpersonal development, and oral and written communication competencies (Shook &amp; </w:t>
      </w:r>
      <w:proofErr w:type="spellStart"/>
      <w:r w:rsidRPr="00232013">
        <w:rPr>
          <w:sz w:val="24"/>
          <w:szCs w:val="24"/>
        </w:rPr>
        <w:t>Keup</w:t>
      </w:r>
      <w:proofErr w:type="spellEnd"/>
      <w:r w:rsidRPr="00232013">
        <w:rPr>
          <w:sz w:val="24"/>
          <w:szCs w:val="24"/>
        </w:rPr>
        <w:t xml:space="preserve">, 2012; Skipper &amp; </w:t>
      </w:r>
      <w:proofErr w:type="spellStart"/>
      <w:r w:rsidRPr="00232013">
        <w:rPr>
          <w:sz w:val="24"/>
          <w:szCs w:val="24"/>
        </w:rPr>
        <w:t>Keup</w:t>
      </w:r>
      <w:proofErr w:type="spellEnd"/>
      <w:r w:rsidRPr="00232013">
        <w:rPr>
          <w:sz w:val="24"/>
          <w:szCs w:val="24"/>
        </w:rPr>
        <w:t xml:space="preserve">, 2017). Other benefits of serving as a peer leader include increased knowledge of course content, a heightened sense of belonging to the college campus, and opportunities to develop career-related competencies important professional success, such as critical thinking or civic engagement (Shook &amp; </w:t>
      </w:r>
      <w:proofErr w:type="spellStart"/>
      <w:r w:rsidRPr="00232013">
        <w:rPr>
          <w:sz w:val="24"/>
          <w:szCs w:val="24"/>
        </w:rPr>
        <w:t>Keup</w:t>
      </w:r>
      <w:proofErr w:type="spellEnd"/>
      <w:r w:rsidRPr="00232013">
        <w:rPr>
          <w:sz w:val="24"/>
          <w:szCs w:val="24"/>
        </w:rPr>
        <w:t xml:space="preserve">, 2012; Skipper &amp; </w:t>
      </w:r>
      <w:proofErr w:type="spellStart"/>
      <w:r w:rsidRPr="00232013">
        <w:rPr>
          <w:sz w:val="24"/>
          <w:szCs w:val="24"/>
        </w:rPr>
        <w:t>Keup</w:t>
      </w:r>
      <w:proofErr w:type="spellEnd"/>
      <w:r w:rsidRPr="00232013">
        <w:rPr>
          <w:sz w:val="24"/>
          <w:szCs w:val="24"/>
        </w:rPr>
        <w:t>, 2017).</w:t>
      </w:r>
    </w:p>
    <w:p w14:paraId="70A313D1" w14:textId="3B7AED9D" w:rsidR="00431861" w:rsidRPr="00232013" w:rsidRDefault="00F668F1">
      <w:pPr>
        <w:pBdr>
          <w:top w:val="nil"/>
          <w:left w:val="nil"/>
          <w:bottom w:val="nil"/>
          <w:right w:val="nil"/>
          <w:between w:val="nil"/>
        </w:pBdr>
        <w:spacing w:after="0" w:line="480" w:lineRule="auto"/>
        <w:rPr>
          <w:sz w:val="24"/>
          <w:szCs w:val="24"/>
        </w:rPr>
      </w:pPr>
      <w:r w:rsidRPr="00232013">
        <w:rPr>
          <w:b/>
          <w:sz w:val="24"/>
          <w:szCs w:val="24"/>
        </w:rPr>
        <w:tab/>
      </w:r>
      <w:r w:rsidRPr="00232013">
        <w:rPr>
          <w:sz w:val="24"/>
          <w:szCs w:val="24"/>
        </w:rPr>
        <w:t xml:space="preserve">The integration of peer leaders within first-semester courses (e.g., </w:t>
      </w:r>
      <w:r w:rsidR="006C396B">
        <w:rPr>
          <w:sz w:val="24"/>
          <w:szCs w:val="24"/>
        </w:rPr>
        <w:t xml:space="preserve">Learning Framework, </w:t>
      </w:r>
      <w:r w:rsidRPr="00232013">
        <w:rPr>
          <w:sz w:val="24"/>
          <w:szCs w:val="24"/>
        </w:rPr>
        <w:t>developmental</w:t>
      </w:r>
      <w:r w:rsidR="006C396B">
        <w:rPr>
          <w:sz w:val="24"/>
          <w:szCs w:val="24"/>
        </w:rPr>
        <w:t>,</w:t>
      </w:r>
      <w:r w:rsidRPr="00232013">
        <w:rPr>
          <w:sz w:val="24"/>
          <w:szCs w:val="24"/>
        </w:rPr>
        <w:t xml:space="preserve"> and gateway courses)--as the College’s QEP suggests--could serve as a source of social and academic connection for students, leading to increase</w:t>
      </w:r>
      <w:r w:rsidR="00902FA3">
        <w:rPr>
          <w:sz w:val="24"/>
          <w:szCs w:val="24"/>
        </w:rPr>
        <w:t>s in</w:t>
      </w:r>
      <w:r w:rsidRPr="00232013">
        <w:rPr>
          <w:sz w:val="24"/>
          <w:szCs w:val="24"/>
        </w:rPr>
        <w:t xml:space="preserve"> learning, </w:t>
      </w:r>
      <w:r w:rsidR="006C396B">
        <w:rPr>
          <w:sz w:val="24"/>
          <w:szCs w:val="24"/>
        </w:rPr>
        <w:t xml:space="preserve">sense of belonging, </w:t>
      </w:r>
      <w:r w:rsidRPr="00232013">
        <w:rPr>
          <w:sz w:val="24"/>
          <w:szCs w:val="24"/>
        </w:rPr>
        <w:t>persistence, and academic success (</w:t>
      </w:r>
      <w:proofErr w:type="spellStart"/>
      <w:r w:rsidRPr="00232013">
        <w:rPr>
          <w:sz w:val="24"/>
          <w:szCs w:val="24"/>
        </w:rPr>
        <w:t>Astin</w:t>
      </w:r>
      <w:proofErr w:type="spellEnd"/>
      <w:r w:rsidRPr="00232013">
        <w:rPr>
          <w:sz w:val="24"/>
          <w:szCs w:val="24"/>
        </w:rPr>
        <w:t xml:space="preserve">, 1984; </w:t>
      </w:r>
      <w:proofErr w:type="spellStart"/>
      <w:r w:rsidRPr="00232013">
        <w:rPr>
          <w:sz w:val="24"/>
          <w:szCs w:val="24"/>
        </w:rPr>
        <w:t>Goldrick-Rab</w:t>
      </w:r>
      <w:proofErr w:type="spellEnd"/>
      <w:r w:rsidRPr="00232013">
        <w:rPr>
          <w:sz w:val="24"/>
          <w:szCs w:val="24"/>
        </w:rPr>
        <w:t xml:space="preserve">, 2010; Hurtado &amp; Carter, 1997; Latino &amp; Unite, 2012; </w:t>
      </w:r>
      <w:proofErr w:type="spellStart"/>
      <w:r w:rsidRPr="00232013">
        <w:rPr>
          <w:sz w:val="24"/>
          <w:szCs w:val="24"/>
        </w:rPr>
        <w:t>Milem</w:t>
      </w:r>
      <w:proofErr w:type="spellEnd"/>
      <w:r w:rsidRPr="00232013">
        <w:rPr>
          <w:sz w:val="24"/>
          <w:szCs w:val="24"/>
        </w:rPr>
        <w:t xml:space="preserve"> &amp; Berger, 1997; Strayhorn, 2012; Watkins, 2020).</w:t>
      </w:r>
    </w:p>
    <w:p w14:paraId="0E1C1B80" w14:textId="77777777" w:rsidR="00431861" w:rsidRDefault="00F668F1">
      <w:pPr>
        <w:pStyle w:val="Heading2"/>
      </w:pPr>
      <w:bookmarkStart w:id="14" w:name="_Toc95913064"/>
      <w:r>
        <w:t>Supplemental Instruction</w:t>
      </w:r>
      <w:bookmarkEnd w:id="14"/>
    </w:p>
    <w:p w14:paraId="6757B685" w14:textId="080E7A66" w:rsidR="00431861" w:rsidRPr="00232013" w:rsidRDefault="00F668F1">
      <w:pPr>
        <w:pBdr>
          <w:top w:val="nil"/>
          <w:left w:val="nil"/>
          <w:bottom w:val="nil"/>
          <w:right w:val="nil"/>
          <w:between w:val="nil"/>
        </w:pBdr>
        <w:spacing w:after="0" w:line="480" w:lineRule="auto"/>
        <w:rPr>
          <w:sz w:val="24"/>
          <w:szCs w:val="24"/>
        </w:rPr>
      </w:pPr>
      <w:r>
        <w:rPr>
          <w:b/>
          <w:color w:val="000000"/>
          <w:sz w:val="24"/>
          <w:szCs w:val="24"/>
        </w:rPr>
        <w:tab/>
      </w:r>
      <w:r w:rsidRPr="00232013">
        <w:rPr>
          <w:sz w:val="24"/>
          <w:szCs w:val="24"/>
        </w:rPr>
        <w:t>Although variances exist regarding the definition and operation of supplemental instruction (SI), SI</w:t>
      </w:r>
      <w:r w:rsidR="00C67D15" w:rsidRPr="00232013">
        <w:rPr>
          <w:sz w:val="24"/>
          <w:szCs w:val="24"/>
        </w:rPr>
        <w:t xml:space="preserve"> generally</w:t>
      </w:r>
      <w:r w:rsidRPr="00232013">
        <w:rPr>
          <w:sz w:val="24"/>
          <w:szCs w:val="24"/>
        </w:rPr>
        <w:t xml:space="preserve"> consists of a partnership between faculty and peer leaders who have demonstrated success in a course or subject to facilitate structured group study sessions to support students’ learning in a particular course (Dawson, van der Meer, </w:t>
      </w:r>
      <w:proofErr w:type="spellStart"/>
      <w:r w:rsidRPr="00232013">
        <w:rPr>
          <w:sz w:val="24"/>
          <w:szCs w:val="24"/>
        </w:rPr>
        <w:t>Skalicky</w:t>
      </w:r>
      <w:proofErr w:type="spellEnd"/>
      <w:r w:rsidRPr="00232013">
        <w:rPr>
          <w:sz w:val="24"/>
          <w:szCs w:val="24"/>
        </w:rPr>
        <w:t xml:space="preserve">, &amp; Cowley, </w:t>
      </w:r>
      <w:r w:rsidRPr="00232013">
        <w:rPr>
          <w:sz w:val="24"/>
          <w:szCs w:val="24"/>
        </w:rPr>
        <w:lastRenderedPageBreak/>
        <w:t>2014). As part of this partnership, SI leaders meet regularly with their faculty partner to perform a variety of functions, including constructing a session plan, attending classes, and offering multiple iterations of a session each week to accommodate students’ schedules. Although often referred to</w:t>
      </w:r>
      <w:r w:rsidR="00C67D15" w:rsidRPr="00232013">
        <w:rPr>
          <w:sz w:val="24"/>
          <w:szCs w:val="24"/>
        </w:rPr>
        <w:t xml:space="preserve"> as</w:t>
      </w:r>
      <w:r w:rsidRPr="00232013">
        <w:rPr>
          <w:sz w:val="24"/>
          <w:szCs w:val="24"/>
        </w:rPr>
        <w:t xml:space="preserve"> SI, synonyms, such as peer mentorship, peer</w:t>
      </w:r>
      <w:r w:rsidR="00C67D15" w:rsidRPr="00232013">
        <w:rPr>
          <w:sz w:val="24"/>
          <w:szCs w:val="24"/>
        </w:rPr>
        <w:t>-</w:t>
      </w:r>
      <w:r w:rsidRPr="00232013">
        <w:rPr>
          <w:sz w:val="24"/>
          <w:szCs w:val="24"/>
        </w:rPr>
        <w:t>assisted learning, or peer leadership may also be used to describe SI (Dawson et al., 2014; Latino &amp; Unite, 2012).</w:t>
      </w:r>
    </w:p>
    <w:p w14:paraId="2B01EEEC" w14:textId="4F823AD1" w:rsidR="00431861" w:rsidRPr="00232013" w:rsidRDefault="00F668F1">
      <w:pPr>
        <w:pBdr>
          <w:top w:val="nil"/>
          <w:left w:val="nil"/>
          <w:bottom w:val="nil"/>
          <w:right w:val="nil"/>
          <w:between w:val="nil"/>
        </w:pBdr>
        <w:spacing w:after="0" w:line="480" w:lineRule="auto"/>
        <w:rPr>
          <w:sz w:val="24"/>
          <w:szCs w:val="24"/>
        </w:rPr>
      </w:pPr>
      <w:r w:rsidRPr="00232013">
        <w:rPr>
          <w:sz w:val="24"/>
          <w:szCs w:val="24"/>
        </w:rPr>
        <w:tab/>
        <w:t>SI partnerships are often created for what are considered “high-risk courses,” including those courses with characteristics such as sizable reading assignments, comprehensive examinations, no attendance requirement, or high student-to-teacher ratios (</w:t>
      </w:r>
      <w:proofErr w:type="spellStart"/>
      <w:r w:rsidRPr="00232013">
        <w:rPr>
          <w:sz w:val="24"/>
          <w:szCs w:val="24"/>
        </w:rPr>
        <w:t>Arendale</w:t>
      </w:r>
      <w:proofErr w:type="spellEnd"/>
      <w:r w:rsidRPr="00232013">
        <w:rPr>
          <w:sz w:val="24"/>
          <w:szCs w:val="24"/>
        </w:rPr>
        <w:t xml:space="preserve"> as cited in Dawson et al., 2014). Examples of high-risk courses include first-year courses and, particularly those subjects related to science, technology, engineering, and math (Dawson et al., 2014; Latino &amp; Unite, 2012). However, SI partnerships are not reserved </w:t>
      </w:r>
      <w:r w:rsidR="007D35D0">
        <w:rPr>
          <w:sz w:val="24"/>
          <w:szCs w:val="24"/>
        </w:rPr>
        <w:t xml:space="preserve">only </w:t>
      </w:r>
      <w:r w:rsidRPr="00232013">
        <w:rPr>
          <w:sz w:val="24"/>
          <w:szCs w:val="24"/>
        </w:rPr>
        <w:t>for these types of courses or disciplines (Dawson et al., 2014).</w:t>
      </w:r>
    </w:p>
    <w:p w14:paraId="0437AF13" w14:textId="77777777" w:rsidR="00431861" w:rsidRPr="00232013" w:rsidRDefault="00F668F1">
      <w:pPr>
        <w:pBdr>
          <w:top w:val="nil"/>
          <w:left w:val="nil"/>
          <w:bottom w:val="nil"/>
          <w:right w:val="nil"/>
          <w:between w:val="nil"/>
        </w:pBdr>
        <w:spacing w:after="0" w:line="480" w:lineRule="auto"/>
        <w:rPr>
          <w:sz w:val="24"/>
          <w:szCs w:val="24"/>
        </w:rPr>
      </w:pPr>
      <w:r w:rsidRPr="00232013">
        <w:rPr>
          <w:sz w:val="24"/>
          <w:szCs w:val="24"/>
        </w:rPr>
        <w:tab/>
        <w:t>SI is recognized as a viable option to increase students’ learning, persistence, and academic success for community colleges, in particular. Several studies focused on the community college as a point of reference for data collection and analysis. Extant literature revealed SI participation increased course earnings and course assignment completion rates (</w:t>
      </w:r>
      <w:proofErr w:type="spellStart"/>
      <w:r w:rsidRPr="00232013">
        <w:rPr>
          <w:sz w:val="24"/>
          <w:szCs w:val="24"/>
        </w:rPr>
        <w:t>Goomas</w:t>
      </w:r>
      <w:proofErr w:type="spellEnd"/>
      <w:r w:rsidRPr="00232013">
        <w:rPr>
          <w:sz w:val="24"/>
          <w:szCs w:val="24"/>
        </w:rPr>
        <w:t>, 2014). Demographics (e.g., gender, ethnicity) of students enrolled at community colleges also impacted the influence of SI on academic success (</w:t>
      </w:r>
      <w:proofErr w:type="spellStart"/>
      <w:r w:rsidRPr="00232013">
        <w:rPr>
          <w:sz w:val="24"/>
          <w:szCs w:val="24"/>
        </w:rPr>
        <w:t>Rabitoy</w:t>
      </w:r>
      <w:proofErr w:type="spellEnd"/>
      <w:r w:rsidRPr="00232013">
        <w:rPr>
          <w:sz w:val="24"/>
          <w:szCs w:val="24"/>
        </w:rPr>
        <w:t>, Hoffman, &amp; Person, 2015). Of particular importance to the College’s QEP, one study indicated embedded tutoring, a form of SI, yielded increased retention rates, higher GPA earnings, and greater academic skill development for students enrolled in gateway courses (e.g., English, math) who participated in SI sessions (Channing &amp; Okada, 2020).</w:t>
      </w:r>
    </w:p>
    <w:p w14:paraId="67442F7C" w14:textId="2C2098CB" w:rsidR="00431861" w:rsidRPr="00232013" w:rsidRDefault="00F668F1">
      <w:pPr>
        <w:pBdr>
          <w:top w:val="nil"/>
          <w:left w:val="nil"/>
          <w:bottom w:val="nil"/>
          <w:right w:val="nil"/>
          <w:between w:val="nil"/>
        </w:pBdr>
        <w:spacing w:after="0" w:line="480" w:lineRule="auto"/>
        <w:rPr>
          <w:sz w:val="24"/>
          <w:szCs w:val="24"/>
        </w:rPr>
      </w:pPr>
      <w:r w:rsidRPr="00232013">
        <w:rPr>
          <w:sz w:val="24"/>
          <w:szCs w:val="24"/>
        </w:rPr>
        <w:lastRenderedPageBreak/>
        <w:tab/>
        <w:t xml:space="preserve">Extant literature focused </w:t>
      </w:r>
      <w:r w:rsidR="00C67D15" w:rsidRPr="00232013">
        <w:rPr>
          <w:sz w:val="24"/>
          <w:szCs w:val="24"/>
        </w:rPr>
        <w:t xml:space="preserve">mainly </w:t>
      </w:r>
      <w:r w:rsidRPr="00232013">
        <w:rPr>
          <w:sz w:val="24"/>
          <w:szCs w:val="24"/>
        </w:rPr>
        <w:t xml:space="preserve">on the effectiveness of SI based on numerous variables, such as student demographics and motivation, course earning and completion rates, and graduation and retention rates (Dawson et al., 2014). Literature has supported the effectiveness of SI in increasing final course grades, course completion rates, and retention and graduation rates, particularly for underrepresented minority students (Buchanan, Valentine, &amp; </w:t>
      </w:r>
      <w:proofErr w:type="spellStart"/>
      <w:r w:rsidRPr="00232013">
        <w:rPr>
          <w:sz w:val="24"/>
          <w:szCs w:val="24"/>
        </w:rPr>
        <w:t>Frizell</w:t>
      </w:r>
      <w:proofErr w:type="spellEnd"/>
      <w:r w:rsidRPr="00232013">
        <w:rPr>
          <w:sz w:val="24"/>
          <w:szCs w:val="24"/>
        </w:rPr>
        <w:t xml:space="preserve">, 2019; Dawson et al., 2014; </w:t>
      </w:r>
      <w:proofErr w:type="spellStart"/>
      <w:r w:rsidRPr="00232013">
        <w:rPr>
          <w:sz w:val="24"/>
          <w:szCs w:val="24"/>
        </w:rPr>
        <w:t>Edlin</w:t>
      </w:r>
      <w:proofErr w:type="spellEnd"/>
      <w:r w:rsidRPr="00232013">
        <w:rPr>
          <w:sz w:val="24"/>
          <w:szCs w:val="24"/>
        </w:rPr>
        <w:t xml:space="preserve"> &amp; Guy, 2019; Skoglund, Wall, &amp; </w:t>
      </w:r>
      <w:proofErr w:type="spellStart"/>
      <w:r w:rsidRPr="00232013">
        <w:rPr>
          <w:sz w:val="24"/>
          <w:szCs w:val="24"/>
        </w:rPr>
        <w:t>Kiene</w:t>
      </w:r>
      <w:proofErr w:type="spellEnd"/>
      <w:r w:rsidRPr="00232013">
        <w:rPr>
          <w:sz w:val="24"/>
          <w:szCs w:val="24"/>
        </w:rPr>
        <w:t xml:space="preserve">, 2018; Yue, Rico, </w:t>
      </w:r>
      <w:proofErr w:type="spellStart"/>
      <w:r w:rsidRPr="00232013">
        <w:rPr>
          <w:sz w:val="24"/>
          <w:szCs w:val="24"/>
        </w:rPr>
        <w:t>Vang</w:t>
      </w:r>
      <w:proofErr w:type="spellEnd"/>
      <w:r w:rsidRPr="00232013">
        <w:rPr>
          <w:sz w:val="24"/>
          <w:szCs w:val="24"/>
        </w:rPr>
        <w:t xml:space="preserve">, &amp; Giuffrida, 2018). However, the validity of these claims remains </w:t>
      </w:r>
      <w:r w:rsidR="00C622AE">
        <w:rPr>
          <w:sz w:val="24"/>
          <w:szCs w:val="24"/>
        </w:rPr>
        <w:t>debatable</w:t>
      </w:r>
      <w:r w:rsidRPr="00232013">
        <w:rPr>
          <w:sz w:val="24"/>
          <w:szCs w:val="24"/>
        </w:rPr>
        <w:t>, as other factors, such as self-selection, academic ability, and/or context, could influence whether it is SI interventions or it is the student and/or their context that increase learning, persistence, and academic success (Dawson et al., 2014). </w:t>
      </w:r>
    </w:p>
    <w:p w14:paraId="3DDEA21B" w14:textId="63D223EA" w:rsidR="00431861" w:rsidRPr="00232013" w:rsidRDefault="00F668F1">
      <w:pPr>
        <w:pBdr>
          <w:top w:val="nil"/>
          <w:left w:val="nil"/>
          <w:bottom w:val="nil"/>
          <w:right w:val="nil"/>
          <w:between w:val="nil"/>
        </w:pBdr>
        <w:spacing w:after="0" w:line="480" w:lineRule="auto"/>
        <w:ind w:firstLine="720"/>
        <w:rPr>
          <w:sz w:val="24"/>
          <w:szCs w:val="24"/>
        </w:rPr>
      </w:pPr>
      <w:r w:rsidRPr="00232013">
        <w:rPr>
          <w:sz w:val="24"/>
          <w:szCs w:val="24"/>
        </w:rPr>
        <w:t>The academic and social benefits of SI for student-learners vary. SI is regarded as a high-impact practice with the potential to enhance study productivity, facilitate greater curricular involvement, and improve retention and persistence among students (</w:t>
      </w:r>
      <w:proofErr w:type="spellStart"/>
      <w:r w:rsidRPr="00232013">
        <w:rPr>
          <w:sz w:val="24"/>
          <w:szCs w:val="24"/>
        </w:rPr>
        <w:t>Astin</w:t>
      </w:r>
      <w:proofErr w:type="spellEnd"/>
      <w:r w:rsidRPr="00232013">
        <w:rPr>
          <w:sz w:val="24"/>
          <w:szCs w:val="24"/>
        </w:rPr>
        <w:t xml:space="preserve">, 1975, 1999; Latino &amp; Unite, 2012; Johnson, 2009; Johnston et al., 1984). A review of </w:t>
      </w:r>
      <w:r w:rsidR="00C67D15" w:rsidRPr="00232013">
        <w:rPr>
          <w:sz w:val="24"/>
          <w:szCs w:val="24"/>
        </w:rPr>
        <w:t xml:space="preserve">the </w:t>
      </w:r>
      <w:r w:rsidRPr="00232013">
        <w:rPr>
          <w:sz w:val="24"/>
          <w:szCs w:val="24"/>
        </w:rPr>
        <w:t>literature revealed the claims regarding the benefits of SI on academic skills development, such as time management or developing study strategies, are not well-supported in research (Dawson et al., 2014; see also Latino &amp; Unite, 2012). However, research does support the claim that SI can enhance students’ formation of friendships (Dawson et al., 2014).</w:t>
      </w:r>
    </w:p>
    <w:p w14:paraId="20FDBB87" w14:textId="289A286B" w:rsidR="00431861" w:rsidRPr="00232013" w:rsidRDefault="00F668F1">
      <w:pPr>
        <w:pBdr>
          <w:top w:val="nil"/>
          <w:left w:val="nil"/>
          <w:bottom w:val="nil"/>
          <w:right w:val="nil"/>
          <w:between w:val="nil"/>
        </w:pBdr>
        <w:spacing w:after="0" w:line="480" w:lineRule="auto"/>
        <w:ind w:firstLine="720"/>
        <w:rPr>
          <w:sz w:val="24"/>
          <w:szCs w:val="24"/>
        </w:rPr>
      </w:pPr>
      <w:r w:rsidRPr="00232013">
        <w:rPr>
          <w:sz w:val="24"/>
          <w:szCs w:val="24"/>
        </w:rPr>
        <w:t xml:space="preserve">The benefits of SI participation for SI leaders remain underexplored in </w:t>
      </w:r>
      <w:r w:rsidR="00C622AE">
        <w:rPr>
          <w:sz w:val="24"/>
          <w:szCs w:val="24"/>
        </w:rPr>
        <w:t>the</w:t>
      </w:r>
      <w:r w:rsidRPr="00232013">
        <w:rPr>
          <w:sz w:val="24"/>
          <w:szCs w:val="24"/>
        </w:rPr>
        <w:t xml:space="preserve"> literature. However, some documented benefits of SI participation for SI leaders included increased knowledge of course concepts and professional skills (Latino &amp; Unite, 2012; Lozada &amp; Johnson, 2019; Riser, da Silva, &amp; Clarke, 2021; Skipper &amp; </w:t>
      </w:r>
      <w:proofErr w:type="spellStart"/>
      <w:r w:rsidRPr="00232013">
        <w:rPr>
          <w:sz w:val="24"/>
          <w:szCs w:val="24"/>
        </w:rPr>
        <w:t>Keup</w:t>
      </w:r>
      <w:proofErr w:type="spellEnd"/>
      <w:r w:rsidRPr="00232013">
        <w:rPr>
          <w:sz w:val="24"/>
          <w:szCs w:val="24"/>
        </w:rPr>
        <w:t xml:space="preserve">, 2017). Other benefits included increased </w:t>
      </w:r>
      <w:r w:rsidRPr="00232013">
        <w:rPr>
          <w:sz w:val="24"/>
          <w:szCs w:val="24"/>
        </w:rPr>
        <w:lastRenderedPageBreak/>
        <w:t>opportunities for making interpersonal connections and increased levels of institutional engagement and</w:t>
      </w:r>
      <w:r w:rsidR="004C0A32" w:rsidRPr="00232013">
        <w:rPr>
          <w:sz w:val="24"/>
          <w:szCs w:val="24"/>
        </w:rPr>
        <w:t xml:space="preserve"> a</w:t>
      </w:r>
      <w:r w:rsidRPr="00232013">
        <w:rPr>
          <w:sz w:val="24"/>
          <w:szCs w:val="24"/>
        </w:rPr>
        <w:t xml:space="preserve"> sense of belonging to the campus community (Lozada &amp; Johnson, 2019). Extant literature revealed these benefits are particular to instructional/SI-type peer leadership roles (Skipper &amp; </w:t>
      </w:r>
      <w:proofErr w:type="spellStart"/>
      <w:r w:rsidRPr="00232013">
        <w:rPr>
          <w:sz w:val="24"/>
          <w:szCs w:val="24"/>
        </w:rPr>
        <w:t>Keup</w:t>
      </w:r>
      <w:proofErr w:type="spellEnd"/>
      <w:r w:rsidRPr="00232013">
        <w:rPr>
          <w:sz w:val="24"/>
          <w:szCs w:val="24"/>
        </w:rPr>
        <w:t xml:space="preserve">, 2017). These studies indicated that SI participation for SI leaders themselves </w:t>
      </w:r>
      <w:r w:rsidR="004C0A32" w:rsidRPr="00232013">
        <w:rPr>
          <w:sz w:val="24"/>
          <w:szCs w:val="24"/>
        </w:rPr>
        <w:t>might</w:t>
      </w:r>
      <w:r w:rsidRPr="00232013">
        <w:rPr>
          <w:sz w:val="24"/>
          <w:szCs w:val="24"/>
        </w:rPr>
        <w:t xml:space="preserve"> enhance these students’ learning, persistence, and academic success</w:t>
      </w:r>
      <w:r w:rsidR="00693037">
        <w:rPr>
          <w:sz w:val="24"/>
          <w:szCs w:val="24"/>
        </w:rPr>
        <w:t>, as well as</w:t>
      </w:r>
      <w:r w:rsidRPr="00232013">
        <w:rPr>
          <w:sz w:val="24"/>
          <w:szCs w:val="24"/>
        </w:rPr>
        <w:t xml:space="preserve"> social and professional skills.</w:t>
      </w:r>
    </w:p>
    <w:p w14:paraId="7262E5CA" w14:textId="6F3D7E4A" w:rsidR="003D1C78" w:rsidRPr="00232013" w:rsidRDefault="00F668F1" w:rsidP="006C396B">
      <w:pPr>
        <w:pBdr>
          <w:top w:val="nil"/>
          <w:left w:val="nil"/>
          <w:bottom w:val="nil"/>
          <w:right w:val="nil"/>
          <w:between w:val="nil"/>
        </w:pBdr>
        <w:spacing w:after="0" w:line="480" w:lineRule="auto"/>
        <w:ind w:firstLine="720"/>
        <w:rPr>
          <w:sz w:val="24"/>
          <w:szCs w:val="24"/>
        </w:rPr>
      </w:pPr>
      <w:r w:rsidRPr="00232013">
        <w:rPr>
          <w:sz w:val="24"/>
          <w:szCs w:val="24"/>
        </w:rPr>
        <w:t xml:space="preserve">The following is a </w:t>
      </w:r>
      <w:r w:rsidR="004C0A32" w:rsidRPr="00232013">
        <w:rPr>
          <w:sz w:val="24"/>
          <w:szCs w:val="24"/>
        </w:rPr>
        <w:t>brief</w:t>
      </w:r>
      <w:r w:rsidRPr="00232013">
        <w:rPr>
          <w:sz w:val="24"/>
          <w:szCs w:val="24"/>
        </w:rPr>
        <w:t xml:space="preserve"> review of recent studies </w:t>
      </w:r>
      <w:r w:rsidR="004C0A32" w:rsidRPr="00232013">
        <w:rPr>
          <w:sz w:val="24"/>
          <w:szCs w:val="24"/>
        </w:rPr>
        <w:t>of</w:t>
      </w:r>
      <w:r w:rsidRPr="00232013">
        <w:rPr>
          <w:sz w:val="24"/>
          <w:szCs w:val="24"/>
        </w:rPr>
        <w:t xml:space="preserve"> SI as it aligns with the College’s QEP mission and goals.</w:t>
      </w:r>
    </w:p>
    <w:tbl>
      <w:tblPr>
        <w:tblStyle w:val="ae"/>
        <w:tblW w:w="936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000000"/>
        </w:tblBorders>
        <w:tblLayout w:type="fixed"/>
        <w:tblLook w:val="04A0" w:firstRow="1" w:lastRow="0" w:firstColumn="1" w:lastColumn="0" w:noHBand="0" w:noVBand="1"/>
      </w:tblPr>
      <w:tblGrid>
        <w:gridCol w:w="4828"/>
        <w:gridCol w:w="4532"/>
      </w:tblGrid>
      <w:tr w:rsidR="00232013" w:rsidRPr="00232013" w14:paraId="12CB49EE" w14:textId="77777777" w:rsidTr="00431861">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360" w:type="dxa"/>
            <w:gridSpan w:val="2"/>
            <w:vAlign w:val="center"/>
          </w:tcPr>
          <w:p w14:paraId="41486EB1" w14:textId="77777777" w:rsidR="00431861" w:rsidRPr="00232013" w:rsidRDefault="00F668F1">
            <w:pPr>
              <w:pBdr>
                <w:top w:val="nil"/>
                <w:left w:val="nil"/>
                <w:bottom w:val="nil"/>
                <w:right w:val="nil"/>
                <w:between w:val="nil"/>
              </w:pBdr>
              <w:rPr>
                <w:color w:val="auto"/>
                <w:sz w:val="24"/>
                <w:szCs w:val="24"/>
              </w:rPr>
            </w:pPr>
            <w:r w:rsidRPr="00232013">
              <w:rPr>
                <w:b w:val="0"/>
                <w:i/>
                <w:color w:val="auto"/>
                <w:sz w:val="24"/>
                <w:szCs w:val="24"/>
              </w:rPr>
              <w:t>Increase learning, persistence, and academic success</w:t>
            </w:r>
          </w:p>
        </w:tc>
      </w:tr>
      <w:tr w:rsidR="00232013" w:rsidRPr="00232013" w14:paraId="2E3B6A74" w14:textId="77777777" w:rsidTr="00EC4DE6">
        <w:trPr>
          <w:cnfStyle w:val="000000100000" w:firstRow="0" w:lastRow="0" w:firstColumn="0" w:lastColumn="0" w:oddVBand="0" w:evenVBand="0" w:oddHBand="1" w:evenHBand="0" w:firstRowFirstColumn="0" w:firstRowLastColumn="0" w:lastRowFirstColumn="0" w:lastRowLastColumn="0"/>
          <w:trHeight w:val="2330"/>
        </w:trPr>
        <w:tc>
          <w:tcPr>
            <w:cnfStyle w:val="001000000000" w:firstRow="0" w:lastRow="0" w:firstColumn="1" w:lastColumn="0" w:oddVBand="0" w:evenVBand="0" w:oddHBand="0" w:evenHBand="0" w:firstRowFirstColumn="0" w:firstRowLastColumn="0" w:lastRowFirstColumn="0" w:lastRowLastColumn="0"/>
            <w:tcW w:w="4828" w:type="dxa"/>
          </w:tcPr>
          <w:p w14:paraId="1BDFE9D5" w14:textId="77777777" w:rsidR="00431861" w:rsidRPr="00232013" w:rsidRDefault="00F668F1">
            <w:pPr>
              <w:pBdr>
                <w:top w:val="nil"/>
                <w:left w:val="nil"/>
                <w:bottom w:val="nil"/>
                <w:right w:val="nil"/>
                <w:between w:val="nil"/>
              </w:pBdr>
              <w:rPr>
                <w:sz w:val="24"/>
                <w:szCs w:val="24"/>
              </w:rPr>
            </w:pPr>
            <w:r w:rsidRPr="007D35D0">
              <w:rPr>
                <w:sz w:val="24"/>
                <w:szCs w:val="24"/>
              </w:rPr>
              <w:t>James, A., &amp; Moore, L. (2018).</w:t>
            </w:r>
            <w:r w:rsidRPr="00232013">
              <w:rPr>
                <w:b w:val="0"/>
                <w:sz w:val="24"/>
                <w:szCs w:val="24"/>
              </w:rPr>
              <w:t xml:space="preserve"> Understanding the supplemental leader. </w:t>
            </w:r>
            <w:r w:rsidRPr="00232013">
              <w:rPr>
                <w:b w:val="0"/>
                <w:i/>
                <w:sz w:val="24"/>
                <w:szCs w:val="24"/>
              </w:rPr>
              <w:t>The Learning Assistance Review</w:t>
            </w:r>
            <w:r w:rsidRPr="00232013">
              <w:rPr>
                <w:b w:val="0"/>
                <w:sz w:val="24"/>
                <w:szCs w:val="24"/>
              </w:rPr>
              <w:t xml:space="preserve">, </w:t>
            </w:r>
            <w:r w:rsidRPr="00232013">
              <w:rPr>
                <w:b w:val="0"/>
                <w:i/>
                <w:sz w:val="24"/>
                <w:szCs w:val="24"/>
              </w:rPr>
              <w:t>23</w:t>
            </w:r>
            <w:r w:rsidRPr="00232013">
              <w:rPr>
                <w:b w:val="0"/>
                <w:sz w:val="24"/>
                <w:szCs w:val="24"/>
              </w:rPr>
              <w:t>(1). </w:t>
            </w:r>
          </w:p>
          <w:p w14:paraId="781A56F5" w14:textId="77777777" w:rsidR="00431861" w:rsidRPr="00232013" w:rsidRDefault="00F668F1">
            <w:pPr>
              <w:numPr>
                <w:ilvl w:val="0"/>
                <w:numId w:val="16"/>
              </w:numPr>
              <w:pBdr>
                <w:top w:val="nil"/>
                <w:left w:val="nil"/>
                <w:bottom w:val="nil"/>
                <w:right w:val="nil"/>
                <w:between w:val="nil"/>
              </w:pBdr>
              <w:rPr>
                <w:sz w:val="24"/>
                <w:szCs w:val="24"/>
              </w:rPr>
            </w:pPr>
            <w:r w:rsidRPr="00232013">
              <w:rPr>
                <w:b w:val="0"/>
                <w:sz w:val="24"/>
                <w:szCs w:val="24"/>
              </w:rPr>
              <w:t>SI leaders’ leadership and learning styles did not affect SI participation attendance</w:t>
            </w:r>
          </w:p>
        </w:tc>
        <w:tc>
          <w:tcPr>
            <w:tcW w:w="4532" w:type="dxa"/>
          </w:tcPr>
          <w:p w14:paraId="2586F941" w14:textId="77777777" w:rsidR="00431861" w:rsidRPr="00232013" w:rsidRDefault="00F668F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4"/>
                <w:szCs w:val="24"/>
              </w:rPr>
            </w:pPr>
            <w:r w:rsidRPr="00232013">
              <w:rPr>
                <w:b/>
                <w:sz w:val="24"/>
                <w:szCs w:val="24"/>
              </w:rPr>
              <w:t xml:space="preserve">Skoglund, K., Wall, T. J., &amp; </w:t>
            </w:r>
            <w:proofErr w:type="spellStart"/>
            <w:r w:rsidRPr="00232013">
              <w:rPr>
                <w:b/>
                <w:sz w:val="24"/>
                <w:szCs w:val="24"/>
              </w:rPr>
              <w:t>Kiene</w:t>
            </w:r>
            <w:proofErr w:type="spellEnd"/>
            <w:r w:rsidRPr="00232013">
              <w:rPr>
                <w:b/>
                <w:sz w:val="24"/>
                <w:szCs w:val="24"/>
              </w:rPr>
              <w:t xml:space="preserve">, D. (2018). </w:t>
            </w:r>
            <w:r w:rsidRPr="00232013">
              <w:rPr>
                <w:sz w:val="24"/>
                <w:szCs w:val="24"/>
              </w:rPr>
              <w:t xml:space="preserve">Impact of supplemental instruction participation on college freshman retention. </w:t>
            </w:r>
            <w:r w:rsidRPr="00232013">
              <w:rPr>
                <w:i/>
                <w:sz w:val="24"/>
                <w:szCs w:val="24"/>
              </w:rPr>
              <w:t>The Learning Assistance Review</w:t>
            </w:r>
            <w:r w:rsidRPr="00232013">
              <w:rPr>
                <w:sz w:val="24"/>
                <w:szCs w:val="24"/>
              </w:rPr>
              <w:t xml:space="preserve">, </w:t>
            </w:r>
            <w:r w:rsidRPr="00232013">
              <w:rPr>
                <w:i/>
                <w:sz w:val="24"/>
                <w:szCs w:val="24"/>
              </w:rPr>
              <w:t>23</w:t>
            </w:r>
            <w:r w:rsidRPr="00232013">
              <w:rPr>
                <w:sz w:val="24"/>
                <w:szCs w:val="24"/>
              </w:rPr>
              <w:t>(1). 115+. </w:t>
            </w:r>
          </w:p>
          <w:p w14:paraId="4614FD04" w14:textId="77777777" w:rsidR="00431861" w:rsidRPr="00232013" w:rsidRDefault="00F668F1">
            <w:pPr>
              <w:numPr>
                <w:ilvl w:val="0"/>
                <w:numId w:val="1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4"/>
                <w:szCs w:val="24"/>
              </w:rPr>
            </w:pPr>
            <w:r w:rsidRPr="00232013">
              <w:rPr>
                <w:sz w:val="24"/>
                <w:szCs w:val="24"/>
              </w:rPr>
              <w:t>High SI participation for low-GPA students yielded increased semester-to-semester retention rates</w:t>
            </w:r>
          </w:p>
        </w:tc>
      </w:tr>
      <w:tr w:rsidR="00232013" w:rsidRPr="00232013" w14:paraId="7B90DFC1" w14:textId="77777777" w:rsidTr="00431861">
        <w:trPr>
          <w:trHeight w:val="2870"/>
        </w:trPr>
        <w:tc>
          <w:tcPr>
            <w:cnfStyle w:val="001000000000" w:firstRow="0" w:lastRow="0" w:firstColumn="1" w:lastColumn="0" w:oddVBand="0" w:evenVBand="0" w:oddHBand="0" w:evenHBand="0" w:firstRowFirstColumn="0" w:firstRowLastColumn="0" w:lastRowFirstColumn="0" w:lastRowLastColumn="0"/>
            <w:tcW w:w="4828" w:type="dxa"/>
          </w:tcPr>
          <w:p w14:paraId="386FC27A" w14:textId="77777777" w:rsidR="00431861" w:rsidRPr="00232013" w:rsidRDefault="00F668F1">
            <w:pPr>
              <w:pBdr>
                <w:top w:val="nil"/>
                <w:left w:val="nil"/>
                <w:bottom w:val="nil"/>
                <w:right w:val="nil"/>
                <w:between w:val="nil"/>
              </w:pBdr>
              <w:rPr>
                <w:sz w:val="24"/>
                <w:szCs w:val="24"/>
              </w:rPr>
            </w:pPr>
            <w:proofErr w:type="spellStart"/>
            <w:r w:rsidRPr="007D35D0">
              <w:rPr>
                <w:sz w:val="24"/>
                <w:szCs w:val="24"/>
                <w:lang w:val="es-AR"/>
              </w:rPr>
              <w:t>Yue</w:t>
            </w:r>
            <w:proofErr w:type="spellEnd"/>
            <w:r w:rsidRPr="007D35D0">
              <w:rPr>
                <w:sz w:val="24"/>
                <w:szCs w:val="24"/>
                <w:lang w:val="es-AR"/>
              </w:rPr>
              <w:t xml:space="preserve">, H., Rico, R. S., Vang, M. K., &amp; </w:t>
            </w:r>
            <w:proofErr w:type="spellStart"/>
            <w:r w:rsidRPr="007D35D0">
              <w:rPr>
                <w:sz w:val="24"/>
                <w:szCs w:val="24"/>
                <w:lang w:val="es-AR"/>
              </w:rPr>
              <w:t>Guiffrida</w:t>
            </w:r>
            <w:proofErr w:type="spellEnd"/>
            <w:r w:rsidRPr="007D35D0">
              <w:rPr>
                <w:sz w:val="24"/>
                <w:szCs w:val="24"/>
                <w:lang w:val="es-AR"/>
              </w:rPr>
              <w:t>, T. S. (2018).</w:t>
            </w:r>
            <w:r w:rsidRPr="0088044B">
              <w:rPr>
                <w:b w:val="0"/>
                <w:sz w:val="24"/>
                <w:szCs w:val="24"/>
                <w:lang w:val="es-AR"/>
              </w:rPr>
              <w:t xml:space="preserve"> </w:t>
            </w:r>
            <w:r w:rsidRPr="00232013">
              <w:rPr>
                <w:b w:val="0"/>
                <w:sz w:val="24"/>
                <w:szCs w:val="24"/>
              </w:rPr>
              <w:t xml:space="preserve">Supplemental instruction: Helping disadvantaged students reduce performance gap. </w:t>
            </w:r>
            <w:r w:rsidRPr="00232013">
              <w:rPr>
                <w:b w:val="0"/>
                <w:i/>
                <w:sz w:val="24"/>
                <w:szCs w:val="24"/>
              </w:rPr>
              <w:t>Journal of Developmental Education</w:t>
            </w:r>
            <w:r w:rsidRPr="00232013">
              <w:rPr>
                <w:b w:val="0"/>
                <w:sz w:val="24"/>
                <w:szCs w:val="24"/>
              </w:rPr>
              <w:t xml:space="preserve">, </w:t>
            </w:r>
            <w:r w:rsidRPr="00232013">
              <w:rPr>
                <w:b w:val="0"/>
                <w:i/>
                <w:sz w:val="24"/>
                <w:szCs w:val="24"/>
              </w:rPr>
              <w:t>41</w:t>
            </w:r>
            <w:r w:rsidRPr="00232013">
              <w:rPr>
                <w:b w:val="0"/>
                <w:sz w:val="24"/>
                <w:szCs w:val="24"/>
              </w:rPr>
              <w:t>(2), 18-25.</w:t>
            </w:r>
          </w:p>
          <w:p w14:paraId="32849019" w14:textId="77777777" w:rsidR="00431861" w:rsidRPr="00232013" w:rsidRDefault="00F668F1">
            <w:pPr>
              <w:numPr>
                <w:ilvl w:val="0"/>
                <w:numId w:val="1"/>
              </w:numPr>
              <w:pBdr>
                <w:top w:val="nil"/>
                <w:left w:val="nil"/>
                <w:bottom w:val="nil"/>
                <w:right w:val="nil"/>
                <w:between w:val="nil"/>
              </w:pBdr>
              <w:rPr>
                <w:sz w:val="24"/>
                <w:szCs w:val="24"/>
              </w:rPr>
            </w:pPr>
            <w:r w:rsidRPr="00232013">
              <w:rPr>
                <w:b w:val="0"/>
                <w:sz w:val="24"/>
                <w:szCs w:val="24"/>
              </w:rPr>
              <w:t>SI participation amount and student demographics reduces academic performance gap among disadvantaged student populations</w:t>
            </w:r>
          </w:p>
        </w:tc>
        <w:tc>
          <w:tcPr>
            <w:tcW w:w="4532" w:type="dxa"/>
          </w:tcPr>
          <w:p w14:paraId="2298D764" w14:textId="77777777" w:rsidR="00431861" w:rsidRPr="00232013" w:rsidRDefault="00F668F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r w:rsidRPr="00232013">
              <w:rPr>
                <w:b/>
                <w:sz w:val="24"/>
                <w:szCs w:val="24"/>
              </w:rPr>
              <w:t xml:space="preserve">Buchanan, E. M., Valentine, K. D., &amp; </w:t>
            </w:r>
            <w:proofErr w:type="spellStart"/>
            <w:r w:rsidRPr="00232013">
              <w:rPr>
                <w:b/>
                <w:sz w:val="24"/>
                <w:szCs w:val="24"/>
              </w:rPr>
              <w:t>Frizell</w:t>
            </w:r>
            <w:proofErr w:type="spellEnd"/>
            <w:r w:rsidRPr="00232013">
              <w:rPr>
                <w:b/>
                <w:sz w:val="24"/>
                <w:szCs w:val="24"/>
              </w:rPr>
              <w:t xml:space="preserve">, M. L. (2019). </w:t>
            </w:r>
            <w:r w:rsidRPr="00232013">
              <w:rPr>
                <w:sz w:val="24"/>
                <w:szCs w:val="24"/>
              </w:rPr>
              <w:t xml:space="preserve">Supplemental instruction: Understanding academic assistance in underrepresented groups. </w:t>
            </w:r>
            <w:r w:rsidRPr="00232013">
              <w:rPr>
                <w:i/>
                <w:sz w:val="24"/>
                <w:szCs w:val="24"/>
              </w:rPr>
              <w:t>The Journal of Experimental Education</w:t>
            </w:r>
            <w:r w:rsidRPr="00232013">
              <w:rPr>
                <w:sz w:val="24"/>
                <w:szCs w:val="24"/>
              </w:rPr>
              <w:t xml:space="preserve">, </w:t>
            </w:r>
            <w:r w:rsidRPr="00232013">
              <w:rPr>
                <w:i/>
                <w:sz w:val="24"/>
                <w:szCs w:val="24"/>
              </w:rPr>
              <w:t>87</w:t>
            </w:r>
            <w:r w:rsidRPr="00232013">
              <w:rPr>
                <w:sz w:val="24"/>
                <w:szCs w:val="24"/>
              </w:rPr>
              <w:t>(2), 288-298.</w:t>
            </w:r>
          </w:p>
          <w:p w14:paraId="5C8BD5AB" w14:textId="77777777" w:rsidR="00431861" w:rsidRPr="00232013" w:rsidRDefault="00F668F1">
            <w:pPr>
              <w:numPr>
                <w:ilvl w:val="0"/>
                <w:numId w:val="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r w:rsidRPr="00232013">
              <w:rPr>
                <w:sz w:val="24"/>
                <w:szCs w:val="24"/>
              </w:rPr>
              <w:t>SI participation yielded increased course earnings and graduation rates</w:t>
            </w:r>
          </w:p>
        </w:tc>
      </w:tr>
      <w:tr w:rsidR="00232013" w:rsidRPr="00232013" w14:paraId="7AE717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8" w:type="dxa"/>
          </w:tcPr>
          <w:p w14:paraId="7FE4D8C2" w14:textId="77777777" w:rsidR="00431861" w:rsidRPr="00232013" w:rsidRDefault="00F668F1">
            <w:pPr>
              <w:pBdr>
                <w:top w:val="nil"/>
                <w:left w:val="nil"/>
                <w:bottom w:val="nil"/>
                <w:right w:val="nil"/>
                <w:between w:val="nil"/>
              </w:pBdr>
              <w:rPr>
                <w:sz w:val="24"/>
                <w:szCs w:val="24"/>
              </w:rPr>
            </w:pPr>
            <w:proofErr w:type="spellStart"/>
            <w:r w:rsidRPr="007D35D0">
              <w:rPr>
                <w:sz w:val="24"/>
                <w:szCs w:val="24"/>
              </w:rPr>
              <w:t>Edlin</w:t>
            </w:r>
            <w:proofErr w:type="spellEnd"/>
            <w:r w:rsidRPr="007D35D0">
              <w:rPr>
                <w:sz w:val="24"/>
                <w:szCs w:val="24"/>
              </w:rPr>
              <w:t>, M., &amp; Guy, G. M. (2019).</w:t>
            </w:r>
            <w:r w:rsidRPr="00232013">
              <w:rPr>
                <w:b w:val="0"/>
                <w:sz w:val="24"/>
                <w:szCs w:val="24"/>
              </w:rPr>
              <w:t xml:space="preserve"> Mandatory and scheduled supplemental instruction in remedial algebra. </w:t>
            </w:r>
            <w:r w:rsidRPr="00232013">
              <w:rPr>
                <w:b w:val="0"/>
                <w:i/>
                <w:sz w:val="24"/>
                <w:szCs w:val="24"/>
              </w:rPr>
              <w:t>Journal of Developmental Education</w:t>
            </w:r>
            <w:r w:rsidRPr="00232013">
              <w:rPr>
                <w:b w:val="0"/>
                <w:sz w:val="24"/>
                <w:szCs w:val="24"/>
              </w:rPr>
              <w:t xml:space="preserve">, </w:t>
            </w:r>
            <w:r w:rsidRPr="00232013">
              <w:rPr>
                <w:b w:val="0"/>
                <w:i/>
                <w:sz w:val="24"/>
                <w:szCs w:val="24"/>
              </w:rPr>
              <w:t>43</w:t>
            </w:r>
            <w:r w:rsidRPr="00232013">
              <w:rPr>
                <w:b w:val="0"/>
                <w:sz w:val="24"/>
                <w:szCs w:val="24"/>
              </w:rPr>
              <w:t>(1), 2-10. </w:t>
            </w:r>
          </w:p>
          <w:p w14:paraId="095C8F2E" w14:textId="77777777" w:rsidR="00431861" w:rsidRPr="00232013" w:rsidRDefault="00F668F1">
            <w:pPr>
              <w:numPr>
                <w:ilvl w:val="0"/>
                <w:numId w:val="7"/>
              </w:numPr>
              <w:pBdr>
                <w:top w:val="nil"/>
                <w:left w:val="nil"/>
                <w:bottom w:val="nil"/>
                <w:right w:val="nil"/>
                <w:between w:val="nil"/>
              </w:pBdr>
              <w:rPr>
                <w:sz w:val="24"/>
                <w:szCs w:val="24"/>
              </w:rPr>
            </w:pPr>
            <w:r w:rsidRPr="00232013">
              <w:rPr>
                <w:b w:val="0"/>
                <w:sz w:val="24"/>
                <w:szCs w:val="24"/>
              </w:rPr>
              <w:t xml:space="preserve">Mandatory SI participation yielded increased understanding of course </w:t>
            </w:r>
            <w:r w:rsidRPr="00232013">
              <w:rPr>
                <w:b w:val="0"/>
                <w:sz w:val="24"/>
                <w:szCs w:val="24"/>
              </w:rPr>
              <w:lastRenderedPageBreak/>
              <w:t>content, course completion, and semester-to-semester retention rates</w:t>
            </w:r>
          </w:p>
        </w:tc>
        <w:tc>
          <w:tcPr>
            <w:tcW w:w="4532" w:type="dxa"/>
          </w:tcPr>
          <w:p w14:paraId="3EED7F33" w14:textId="77777777" w:rsidR="00431861" w:rsidRPr="00232013" w:rsidRDefault="00F668F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4"/>
                <w:szCs w:val="24"/>
              </w:rPr>
            </w:pPr>
            <w:r w:rsidRPr="0088044B">
              <w:rPr>
                <w:b/>
                <w:sz w:val="24"/>
                <w:szCs w:val="24"/>
                <w:lang w:val="es-AR"/>
              </w:rPr>
              <w:lastRenderedPageBreak/>
              <w:t xml:space="preserve">Lozada, N., &amp; Johnson, A. T. (2019). </w:t>
            </w:r>
            <w:r w:rsidRPr="00232013">
              <w:rPr>
                <w:sz w:val="24"/>
                <w:szCs w:val="24"/>
              </w:rPr>
              <w:t xml:space="preserve">Perspective transformation in the supplemental instruction leader. </w:t>
            </w:r>
            <w:r w:rsidRPr="00232013">
              <w:rPr>
                <w:i/>
                <w:sz w:val="24"/>
                <w:szCs w:val="24"/>
              </w:rPr>
              <w:t>Journal of Transformative Education</w:t>
            </w:r>
            <w:r w:rsidRPr="00232013">
              <w:rPr>
                <w:sz w:val="24"/>
                <w:szCs w:val="24"/>
              </w:rPr>
              <w:t xml:space="preserve">, </w:t>
            </w:r>
            <w:r w:rsidRPr="00232013">
              <w:rPr>
                <w:i/>
                <w:sz w:val="24"/>
                <w:szCs w:val="24"/>
              </w:rPr>
              <w:t>17</w:t>
            </w:r>
            <w:r w:rsidRPr="00232013">
              <w:rPr>
                <w:sz w:val="24"/>
                <w:szCs w:val="24"/>
              </w:rPr>
              <w:t>(2), 112-132.</w:t>
            </w:r>
          </w:p>
          <w:p w14:paraId="383596CD" w14:textId="77777777" w:rsidR="00431861" w:rsidRPr="00232013" w:rsidRDefault="00F668F1">
            <w:pPr>
              <w:numPr>
                <w:ilvl w:val="0"/>
                <w:numId w:val="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4"/>
                <w:szCs w:val="24"/>
              </w:rPr>
            </w:pPr>
            <w:r w:rsidRPr="00232013">
              <w:rPr>
                <w:sz w:val="24"/>
                <w:szCs w:val="24"/>
              </w:rPr>
              <w:t xml:space="preserve">SI participation for SI leaders yielded opportunities to connect with others, increased levels of </w:t>
            </w:r>
            <w:r w:rsidRPr="00232013">
              <w:rPr>
                <w:sz w:val="24"/>
                <w:szCs w:val="24"/>
              </w:rPr>
              <w:lastRenderedPageBreak/>
              <w:t>institutional engagement and sense of belonging, increased knowledge of course content, and increased social and professional skills</w:t>
            </w:r>
          </w:p>
        </w:tc>
      </w:tr>
      <w:tr w:rsidR="00232013" w:rsidRPr="00232013" w14:paraId="2F9A1464" w14:textId="77777777">
        <w:tc>
          <w:tcPr>
            <w:cnfStyle w:val="001000000000" w:firstRow="0" w:lastRow="0" w:firstColumn="1" w:lastColumn="0" w:oddVBand="0" w:evenVBand="0" w:oddHBand="0" w:evenHBand="0" w:firstRowFirstColumn="0" w:firstRowLastColumn="0" w:lastRowFirstColumn="0" w:lastRowLastColumn="0"/>
            <w:tcW w:w="4828" w:type="dxa"/>
          </w:tcPr>
          <w:p w14:paraId="0E6C5319" w14:textId="77777777" w:rsidR="00431861" w:rsidRPr="00232013" w:rsidRDefault="00F668F1">
            <w:pPr>
              <w:pBdr>
                <w:top w:val="nil"/>
                <w:left w:val="nil"/>
                <w:bottom w:val="nil"/>
                <w:right w:val="nil"/>
                <w:between w:val="nil"/>
              </w:pBdr>
              <w:rPr>
                <w:sz w:val="24"/>
                <w:szCs w:val="24"/>
              </w:rPr>
            </w:pPr>
            <w:proofErr w:type="spellStart"/>
            <w:r w:rsidRPr="007D35D0">
              <w:rPr>
                <w:sz w:val="24"/>
                <w:szCs w:val="24"/>
              </w:rPr>
              <w:lastRenderedPageBreak/>
              <w:t>Paabo</w:t>
            </w:r>
            <w:proofErr w:type="spellEnd"/>
            <w:r w:rsidRPr="007D35D0">
              <w:rPr>
                <w:sz w:val="24"/>
                <w:szCs w:val="24"/>
              </w:rPr>
              <w:t xml:space="preserve">, M. V., </w:t>
            </w:r>
            <w:proofErr w:type="spellStart"/>
            <w:r w:rsidRPr="007D35D0">
              <w:rPr>
                <w:sz w:val="24"/>
                <w:szCs w:val="24"/>
              </w:rPr>
              <w:t>Brijmohan</w:t>
            </w:r>
            <w:proofErr w:type="spellEnd"/>
            <w:r w:rsidRPr="007D35D0">
              <w:rPr>
                <w:sz w:val="24"/>
                <w:szCs w:val="24"/>
              </w:rPr>
              <w:t xml:space="preserve">, A., </w:t>
            </w:r>
            <w:proofErr w:type="spellStart"/>
            <w:r w:rsidRPr="007D35D0">
              <w:rPr>
                <w:sz w:val="24"/>
                <w:szCs w:val="24"/>
              </w:rPr>
              <w:t>Klubi</w:t>
            </w:r>
            <w:proofErr w:type="spellEnd"/>
            <w:r w:rsidRPr="007D35D0">
              <w:rPr>
                <w:sz w:val="24"/>
                <w:szCs w:val="24"/>
              </w:rPr>
              <w:t>, T., Evans-</w:t>
            </w:r>
            <w:proofErr w:type="spellStart"/>
            <w:r w:rsidRPr="007D35D0">
              <w:rPr>
                <w:sz w:val="24"/>
                <w:szCs w:val="24"/>
              </w:rPr>
              <w:t>Tokaryk</w:t>
            </w:r>
            <w:proofErr w:type="spellEnd"/>
            <w:r w:rsidRPr="007D35D0">
              <w:rPr>
                <w:sz w:val="24"/>
                <w:szCs w:val="24"/>
              </w:rPr>
              <w:t>, T., &amp; Childs, R. A. (2019).</w:t>
            </w:r>
            <w:r w:rsidRPr="00232013">
              <w:rPr>
                <w:b w:val="0"/>
                <w:sz w:val="24"/>
                <w:szCs w:val="24"/>
              </w:rPr>
              <w:t xml:space="preserve"> Participation in peer-led supplemental instruction groups, academic performance, and time to graduation. </w:t>
            </w:r>
            <w:r w:rsidRPr="00232013">
              <w:rPr>
                <w:b w:val="0"/>
                <w:i/>
                <w:sz w:val="24"/>
                <w:szCs w:val="24"/>
              </w:rPr>
              <w:t>Journal of College Student Retention: Research, Theory, &amp; Practice</w:t>
            </w:r>
            <w:r w:rsidRPr="00232013">
              <w:rPr>
                <w:b w:val="0"/>
                <w:sz w:val="24"/>
                <w:szCs w:val="24"/>
              </w:rPr>
              <w:t>. </w:t>
            </w:r>
          </w:p>
          <w:p w14:paraId="6CBCA5D8" w14:textId="77777777" w:rsidR="00431861" w:rsidRPr="00232013" w:rsidRDefault="00F668F1">
            <w:pPr>
              <w:numPr>
                <w:ilvl w:val="0"/>
                <w:numId w:val="5"/>
              </w:numPr>
              <w:pBdr>
                <w:top w:val="nil"/>
                <w:left w:val="nil"/>
                <w:bottom w:val="nil"/>
                <w:right w:val="nil"/>
                <w:between w:val="nil"/>
              </w:pBdr>
              <w:rPr>
                <w:sz w:val="24"/>
                <w:szCs w:val="24"/>
              </w:rPr>
            </w:pPr>
            <w:r w:rsidRPr="00232013">
              <w:rPr>
                <w:b w:val="0"/>
                <w:sz w:val="24"/>
                <w:szCs w:val="24"/>
              </w:rPr>
              <w:t>SI participation amount yielded higher course earning rates, but did not impact degree completion time</w:t>
            </w:r>
          </w:p>
        </w:tc>
        <w:tc>
          <w:tcPr>
            <w:tcW w:w="4532" w:type="dxa"/>
          </w:tcPr>
          <w:p w14:paraId="1C333F6A" w14:textId="77777777" w:rsidR="00431861" w:rsidRPr="00232013" w:rsidRDefault="00F668F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r w:rsidRPr="00232013">
              <w:rPr>
                <w:b/>
                <w:sz w:val="24"/>
                <w:szCs w:val="24"/>
              </w:rPr>
              <w:t xml:space="preserve">Channing, J., &amp; Okada, N. C. (2020). </w:t>
            </w:r>
            <w:r w:rsidRPr="00232013">
              <w:rPr>
                <w:sz w:val="24"/>
                <w:szCs w:val="24"/>
              </w:rPr>
              <w:t xml:space="preserve">Supplemental instruction and embedded tutoring program assessment: Problems and opportunities. </w:t>
            </w:r>
            <w:r w:rsidRPr="00232013">
              <w:rPr>
                <w:i/>
                <w:sz w:val="24"/>
                <w:szCs w:val="24"/>
              </w:rPr>
              <w:t>Community College Journal of Research and Practice</w:t>
            </w:r>
            <w:r w:rsidRPr="00232013">
              <w:rPr>
                <w:sz w:val="24"/>
                <w:szCs w:val="24"/>
              </w:rPr>
              <w:t xml:space="preserve">, </w:t>
            </w:r>
            <w:r w:rsidRPr="00232013">
              <w:rPr>
                <w:i/>
                <w:sz w:val="24"/>
                <w:szCs w:val="24"/>
              </w:rPr>
              <w:t>44</w:t>
            </w:r>
            <w:r w:rsidRPr="00232013">
              <w:rPr>
                <w:sz w:val="24"/>
                <w:szCs w:val="24"/>
              </w:rPr>
              <w:t>(4), 241-247.</w:t>
            </w:r>
          </w:p>
          <w:p w14:paraId="7514875E" w14:textId="77777777" w:rsidR="00431861" w:rsidRPr="00232013" w:rsidRDefault="00F668F1">
            <w:pPr>
              <w:numPr>
                <w:ilvl w:val="0"/>
                <w:numId w:val="9"/>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r w:rsidRPr="00232013">
              <w:rPr>
                <w:sz w:val="24"/>
                <w:szCs w:val="24"/>
              </w:rPr>
              <w:t>Embedded tutoring, a form of SI, yielded increased retention rates, GPA, and academic skill development in gateway courses (e.g., English and math)</w:t>
            </w:r>
          </w:p>
        </w:tc>
      </w:tr>
      <w:tr w:rsidR="00232013" w:rsidRPr="00232013" w14:paraId="1F0E5F32" w14:textId="77777777" w:rsidTr="0043186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360" w:type="dxa"/>
            <w:gridSpan w:val="2"/>
            <w:shd w:val="clear" w:color="auto" w:fill="auto"/>
          </w:tcPr>
          <w:p w14:paraId="450D01E4" w14:textId="68189DC4" w:rsidR="00431861" w:rsidRPr="00232013" w:rsidRDefault="00F668F1" w:rsidP="00E0112A">
            <w:bookmarkStart w:id="15" w:name="_Hlk96350962"/>
            <w:r w:rsidRPr="00232013">
              <w:rPr>
                <w:b w:val="0"/>
                <w:sz w:val="20"/>
                <w:szCs w:val="20"/>
              </w:rPr>
              <w:t xml:space="preserve">Table </w:t>
            </w:r>
            <w:r w:rsidR="00E0112A" w:rsidRPr="00232013">
              <w:rPr>
                <w:b w:val="0"/>
                <w:sz w:val="20"/>
                <w:szCs w:val="20"/>
              </w:rPr>
              <w:t>5</w:t>
            </w:r>
            <w:r w:rsidRPr="00232013">
              <w:rPr>
                <w:b w:val="0"/>
                <w:sz w:val="20"/>
                <w:szCs w:val="20"/>
              </w:rPr>
              <w:t>. Recent Studies Pertaining to SI</w:t>
            </w:r>
            <w:bookmarkEnd w:id="15"/>
          </w:p>
        </w:tc>
      </w:tr>
    </w:tbl>
    <w:p w14:paraId="465F99BB" w14:textId="689CF1AB" w:rsidR="00974B30" w:rsidRDefault="00974B30" w:rsidP="00974B30">
      <w:pPr>
        <w:pStyle w:val="Heading2"/>
      </w:pPr>
      <w:bookmarkStart w:id="16" w:name="_Toc95913065"/>
      <w:r>
        <w:t>Sense of Belonging</w:t>
      </w:r>
      <w:bookmarkEnd w:id="16"/>
    </w:p>
    <w:p w14:paraId="07267D45" w14:textId="2AEA513C" w:rsidR="00DF210A" w:rsidRPr="00232013" w:rsidRDefault="00974B30" w:rsidP="00DF210A">
      <w:pPr>
        <w:spacing w:after="0" w:line="480" w:lineRule="auto"/>
        <w:ind w:firstLine="720"/>
        <w:rPr>
          <w:sz w:val="24"/>
          <w:szCs w:val="24"/>
        </w:rPr>
      </w:pPr>
      <w:r w:rsidRPr="00EC5094">
        <w:rPr>
          <w:sz w:val="24"/>
          <w:szCs w:val="24"/>
        </w:rPr>
        <w:t xml:space="preserve">Sense of belonging refers to </w:t>
      </w:r>
      <w:proofErr w:type="gramStart"/>
      <w:r w:rsidR="00EC5094">
        <w:rPr>
          <w:sz w:val="24"/>
          <w:szCs w:val="24"/>
        </w:rPr>
        <w:t>students’</w:t>
      </w:r>
      <w:proofErr w:type="gramEnd"/>
      <w:r w:rsidR="00EC5094">
        <w:rPr>
          <w:sz w:val="24"/>
          <w:szCs w:val="24"/>
        </w:rPr>
        <w:t xml:space="preserve"> </w:t>
      </w:r>
      <w:r w:rsidRPr="00EC5094">
        <w:rPr>
          <w:sz w:val="24"/>
          <w:szCs w:val="24"/>
        </w:rPr>
        <w:t xml:space="preserve">perceived </w:t>
      </w:r>
      <w:r w:rsidR="00EC5094">
        <w:rPr>
          <w:sz w:val="24"/>
          <w:szCs w:val="24"/>
        </w:rPr>
        <w:t>“</w:t>
      </w:r>
      <w:r w:rsidRPr="00EC5094">
        <w:rPr>
          <w:sz w:val="24"/>
          <w:szCs w:val="24"/>
        </w:rPr>
        <w:t>social support on campus, a feeling or sensation of connectedness, and the experience of mattering or feeling cared about, accepted, respected, valued by, and important to the campus community or others on campus such as faculty, staff, and peers</w:t>
      </w:r>
      <w:r w:rsidR="00EC5094">
        <w:rPr>
          <w:sz w:val="24"/>
          <w:szCs w:val="24"/>
        </w:rPr>
        <w:t>” (Strayhorn, 2012).</w:t>
      </w:r>
      <w:r w:rsidR="00DF210A">
        <w:rPr>
          <w:sz w:val="24"/>
          <w:szCs w:val="24"/>
        </w:rPr>
        <w:t xml:space="preserve"> </w:t>
      </w:r>
      <w:r w:rsidR="00DF210A">
        <w:rPr>
          <w:color w:val="000000"/>
          <w:sz w:val="24"/>
          <w:szCs w:val="24"/>
        </w:rPr>
        <w:t>Research regards peer leadership as a high-impact practice with the potential to increase student engagement (</w:t>
      </w:r>
      <w:proofErr w:type="spellStart"/>
      <w:r w:rsidR="00DF210A">
        <w:rPr>
          <w:color w:val="000000"/>
          <w:sz w:val="24"/>
          <w:szCs w:val="24"/>
        </w:rPr>
        <w:t>Bettinger</w:t>
      </w:r>
      <w:proofErr w:type="spellEnd"/>
      <w:r w:rsidR="00DF210A">
        <w:rPr>
          <w:color w:val="000000"/>
          <w:sz w:val="24"/>
          <w:szCs w:val="24"/>
        </w:rPr>
        <w:t xml:space="preserve"> &amp; Baker, 2011; Shook &amp; </w:t>
      </w:r>
      <w:proofErr w:type="spellStart"/>
      <w:r w:rsidR="00DF210A">
        <w:rPr>
          <w:color w:val="000000"/>
          <w:sz w:val="24"/>
          <w:szCs w:val="24"/>
        </w:rPr>
        <w:t>Keup</w:t>
      </w:r>
      <w:proofErr w:type="spellEnd"/>
      <w:r w:rsidR="00DF210A">
        <w:rPr>
          <w:color w:val="000000"/>
          <w:sz w:val="24"/>
          <w:szCs w:val="24"/>
        </w:rPr>
        <w:t xml:space="preserve">, 2012; Esplin, </w:t>
      </w:r>
      <w:proofErr w:type="spellStart"/>
      <w:r w:rsidR="00DF210A">
        <w:rPr>
          <w:color w:val="000000"/>
          <w:sz w:val="24"/>
          <w:szCs w:val="24"/>
        </w:rPr>
        <w:t>Seabold</w:t>
      </w:r>
      <w:proofErr w:type="spellEnd"/>
      <w:r w:rsidR="00DF210A">
        <w:rPr>
          <w:color w:val="000000"/>
          <w:sz w:val="24"/>
          <w:szCs w:val="24"/>
        </w:rPr>
        <w:t xml:space="preserve">, &amp; </w:t>
      </w:r>
      <w:proofErr w:type="spellStart"/>
      <w:r w:rsidR="00DF210A" w:rsidRPr="00232013">
        <w:rPr>
          <w:sz w:val="24"/>
          <w:szCs w:val="24"/>
        </w:rPr>
        <w:t>Pinnegar</w:t>
      </w:r>
      <w:proofErr w:type="spellEnd"/>
      <w:r w:rsidR="00DF210A" w:rsidRPr="00232013">
        <w:rPr>
          <w:sz w:val="24"/>
          <w:szCs w:val="24"/>
        </w:rPr>
        <w:t xml:space="preserve">, 2012; </w:t>
      </w:r>
      <w:proofErr w:type="spellStart"/>
      <w:r w:rsidR="00DF210A" w:rsidRPr="00232013">
        <w:rPr>
          <w:sz w:val="24"/>
          <w:szCs w:val="24"/>
        </w:rPr>
        <w:t>Keup</w:t>
      </w:r>
      <w:proofErr w:type="spellEnd"/>
      <w:r w:rsidR="00DF210A" w:rsidRPr="00232013">
        <w:rPr>
          <w:sz w:val="24"/>
          <w:szCs w:val="24"/>
        </w:rPr>
        <w:t xml:space="preserve">, 2016). Accordingly, Peer Leaders (PLs) serve as a positive, accessible presence from whom </w:t>
      </w:r>
      <w:r w:rsidR="00DF210A">
        <w:rPr>
          <w:sz w:val="24"/>
          <w:szCs w:val="24"/>
        </w:rPr>
        <w:t>students</w:t>
      </w:r>
      <w:r w:rsidR="00DF210A" w:rsidRPr="00232013">
        <w:rPr>
          <w:sz w:val="24"/>
          <w:szCs w:val="24"/>
        </w:rPr>
        <w:t xml:space="preserve"> may seek assistance and guidance (Shook &amp; </w:t>
      </w:r>
      <w:proofErr w:type="spellStart"/>
      <w:r w:rsidR="00DF210A" w:rsidRPr="00232013">
        <w:rPr>
          <w:sz w:val="24"/>
          <w:szCs w:val="24"/>
        </w:rPr>
        <w:t>Keup</w:t>
      </w:r>
      <w:proofErr w:type="spellEnd"/>
      <w:r w:rsidR="00DF210A" w:rsidRPr="00232013">
        <w:rPr>
          <w:sz w:val="24"/>
          <w:szCs w:val="24"/>
        </w:rPr>
        <w:t>, 2012).</w:t>
      </w:r>
    </w:p>
    <w:p w14:paraId="3FE80CDB" w14:textId="023CD779" w:rsidR="00974B30" w:rsidRPr="00DF210A" w:rsidRDefault="00DF210A" w:rsidP="00DF210A">
      <w:pPr>
        <w:spacing w:after="0" w:line="480" w:lineRule="auto"/>
        <w:ind w:firstLine="720"/>
        <w:rPr>
          <w:sz w:val="24"/>
          <w:szCs w:val="24"/>
        </w:rPr>
      </w:pPr>
      <w:r w:rsidRPr="00232013">
        <w:rPr>
          <w:sz w:val="24"/>
          <w:szCs w:val="24"/>
        </w:rPr>
        <w:t xml:space="preserve">Research </w:t>
      </w:r>
      <w:r>
        <w:rPr>
          <w:sz w:val="24"/>
          <w:szCs w:val="24"/>
        </w:rPr>
        <w:t>demonstrates</w:t>
      </w:r>
      <w:r w:rsidRPr="00232013">
        <w:rPr>
          <w:sz w:val="24"/>
          <w:szCs w:val="24"/>
        </w:rPr>
        <w:t xml:space="preserve"> PLs “develop a stronger sense of community, greater social and academic integration, and a rich network of resource and referral agents dedicated to their [current students’] success” (Shook &amp; </w:t>
      </w:r>
      <w:proofErr w:type="spellStart"/>
      <w:r w:rsidRPr="00232013">
        <w:rPr>
          <w:sz w:val="24"/>
          <w:szCs w:val="24"/>
        </w:rPr>
        <w:t>Keup</w:t>
      </w:r>
      <w:proofErr w:type="spellEnd"/>
      <w:r w:rsidRPr="00232013">
        <w:rPr>
          <w:sz w:val="24"/>
          <w:szCs w:val="24"/>
        </w:rPr>
        <w:t>, 2012, p. 7). Thus, with PLs serving as a source of social and academic connections for students, students may establish healthy relationships with their peers and professors (</w:t>
      </w:r>
      <w:proofErr w:type="spellStart"/>
      <w:r w:rsidRPr="00232013">
        <w:rPr>
          <w:sz w:val="24"/>
          <w:szCs w:val="24"/>
        </w:rPr>
        <w:t>Goldrick-Rab</w:t>
      </w:r>
      <w:proofErr w:type="spellEnd"/>
      <w:r w:rsidRPr="00232013">
        <w:rPr>
          <w:sz w:val="24"/>
          <w:szCs w:val="24"/>
        </w:rPr>
        <w:t xml:space="preserve">, 2010) that lead to stronger feelings of belonging—an </w:t>
      </w:r>
      <w:r w:rsidRPr="00232013">
        <w:rPr>
          <w:sz w:val="24"/>
          <w:szCs w:val="24"/>
        </w:rPr>
        <w:lastRenderedPageBreak/>
        <w:t>element of student life proven to positively affect retention and completion (</w:t>
      </w:r>
      <w:proofErr w:type="spellStart"/>
      <w:r w:rsidRPr="00232013">
        <w:rPr>
          <w:sz w:val="24"/>
          <w:szCs w:val="24"/>
        </w:rPr>
        <w:t>Astin</w:t>
      </w:r>
      <w:proofErr w:type="spellEnd"/>
      <w:r w:rsidRPr="00232013">
        <w:rPr>
          <w:sz w:val="24"/>
          <w:szCs w:val="24"/>
        </w:rPr>
        <w:t xml:space="preserve">, 1984; </w:t>
      </w:r>
      <w:proofErr w:type="spellStart"/>
      <w:r w:rsidRPr="00232013">
        <w:rPr>
          <w:sz w:val="24"/>
          <w:szCs w:val="24"/>
        </w:rPr>
        <w:t>Milem</w:t>
      </w:r>
      <w:proofErr w:type="spellEnd"/>
      <w:r w:rsidRPr="00232013">
        <w:rPr>
          <w:sz w:val="24"/>
          <w:szCs w:val="24"/>
        </w:rPr>
        <w:t xml:space="preserve"> &amp; Berger, 1997; Strayhorn, 2012; Hurtado &amp; Carter, 1997).</w:t>
      </w:r>
    </w:p>
    <w:p w14:paraId="7C821520" w14:textId="3894CF78" w:rsidR="00431861" w:rsidRDefault="00F668F1">
      <w:pPr>
        <w:pStyle w:val="Heading2"/>
      </w:pPr>
      <w:bookmarkStart w:id="17" w:name="_Toc95913066"/>
      <w:r>
        <w:t>Summary</w:t>
      </w:r>
      <w:bookmarkEnd w:id="17"/>
    </w:p>
    <w:p w14:paraId="25715467" w14:textId="52532ACA" w:rsidR="00431861" w:rsidRPr="00232013" w:rsidRDefault="00F668F1">
      <w:pPr>
        <w:pBdr>
          <w:top w:val="nil"/>
          <w:left w:val="nil"/>
          <w:bottom w:val="nil"/>
          <w:right w:val="nil"/>
          <w:between w:val="nil"/>
        </w:pBdr>
        <w:spacing w:after="0" w:line="480" w:lineRule="auto"/>
        <w:ind w:firstLine="720"/>
        <w:rPr>
          <w:sz w:val="24"/>
          <w:szCs w:val="24"/>
        </w:rPr>
      </w:pPr>
      <w:r w:rsidRPr="00232013">
        <w:rPr>
          <w:sz w:val="24"/>
          <w:szCs w:val="24"/>
        </w:rPr>
        <w:t>In sum, the research included in this literature review demonstrates the integration of peer leaders and supplemental instruction throughout the first-year experience is a significant factor in increasing learning,</w:t>
      </w:r>
      <w:r w:rsidR="00F76DDD">
        <w:rPr>
          <w:sz w:val="24"/>
          <w:szCs w:val="24"/>
        </w:rPr>
        <w:t xml:space="preserve"> sense of belonging,</w:t>
      </w:r>
      <w:r w:rsidRPr="00232013">
        <w:rPr>
          <w:sz w:val="24"/>
          <w:szCs w:val="24"/>
        </w:rPr>
        <w:t xml:space="preserve"> persistence, and academic success of students, particularly for under</w:t>
      </w:r>
      <w:r w:rsidR="007D35D0">
        <w:rPr>
          <w:sz w:val="24"/>
          <w:szCs w:val="24"/>
        </w:rPr>
        <w:t>represented</w:t>
      </w:r>
      <w:r w:rsidRPr="00232013">
        <w:rPr>
          <w:sz w:val="24"/>
          <w:szCs w:val="24"/>
        </w:rPr>
        <w:t xml:space="preserve"> students. The significance of these findings support</w:t>
      </w:r>
      <w:r w:rsidR="004C0A32" w:rsidRPr="00232013">
        <w:rPr>
          <w:sz w:val="24"/>
          <w:szCs w:val="24"/>
        </w:rPr>
        <w:t>s</w:t>
      </w:r>
      <w:r w:rsidRPr="00232013">
        <w:rPr>
          <w:sz w:val="24"/>
          <w:szCs w:val="24"/>
        </w:rPr>
        <w:t xml:space="preserve"> the </w:t>
      </w:r>
      <w:r w:rsidR="004C0A32" w:rsidRPr="00232013">
        <w:rPr>
          <w:sz w:val="24"/>
          <w:szCs w:val="24"/>
        </w:rPr>
        <w:t>primary</w:t>
      </w:r>
      <w:r w:rsidRPr="00232013">
        <w:rPr>
          <w:sz w:val="24"/>
          <w:szCs w:val="24"/>
        </w:rPr>
        <w:t xml:space="preserve"> objective of the College’s QEP, which includes building a framework in which students assist students through peer leadership and supplemental instructional teams to promote first-year student</w:t>
      </w:r>
      <w:r w:rsidR="00F76DDD">
        <w:rPr>
          <w:sz w:val="24"/>
          <w:szCs w:val="24"/>
        </w:rPr>
        <w:t xml:space="preserve"> sense of belonging,</w:t>
      </w:r>
      <w:r w:rsidRPr="00232013">
        <w:rPr>
          <w:sz w:val="24"/>
          <w:szCs w:val="24"/>
        </w:rPr>
        <w:t xml:space="preserve"> learning</w:t>
      </w:r>
      <w:r w:rsidR="00F76DDD">
        <w:rPr>
          <w:sz w:val="24"/>
          <w:szCs w:val="24"/>
        </w:rPr>
        <w:t>,</w:t>
      </w:r>
      <w:r w:rsidRPr="00232013">
        <w:rPr>
          <w:sz w:val="24"/>
          <w:szCs w:val="24"/>
        </w:rPr>
        <w:t xml:space="preserve"> and persistence. The College’s QEP </w:t>
      </w:r>
      <w:r w:rsidR="004C0A32" w:rsidRPr="00232013">
        <w:rPr>
          <w:sz w:val="24"/>
          <w:szCs w:val="24"/>
        </w:rPr>
        <w:t>intends</w:t>
      </w:r>
      <w:r w:rsidRPr="00232013">
        <w:rPr>
          <w:sz w:val="24"/>
          <w:szCs w:val="24"/>
        </w:rPr>
        <w:t xml:space="preserve"> to incorporate peer leaders and supplemental instruction teams within first-semester courses (e.g., </w:t>
      </w:r>
      <w:r w:rsidR="00F76DDD">
        <w:rPr>
          <w:sz w:val="24"/>
          <w:szCs w:val="24"/>
        </w:rPr>
        <w:t>Learning Framework,</w:t>
      </w:r>
      <w:r w:rsidRPr="00232013">
        <w:rPr>
          <w:sz w:val="24"/>
          <w:szCs w:val="24"/>
        </w:rPr>
        <w:t xml:space="preserve"> developmental</w:t>
      </w:r>
      <w:r w:rsidR="00F76DDD">
        <w:rPr>
          <w:sz w:val="24"/>
          <w:szCs w:val="24"/>
        </w:rPr>
        <w:t xml:space="preserve">, </w:t>
      </w:r>
      <w:r w:rsidRPr="00232013">
        <w:rPr>
          <w:sz w:val="24"/>
          <w:szCs w:val="24"/>
        </w:rPr>
        <w:t xml:space="preserve">and gateway courses) as united under the </w:t>
      </w:r>
      <w:r w:rsidR="00C622AE">
        <w:rPr>
          <w:sz w:val="24"/>
          <w:szCs w:val="24"/>
        </w:rPr>
        <w:t>Peer Leadership Initiative (</w:t>
      </w:r>
      <w:r w:rsidRPr="00232013">
        <w:rPr>
          <w:sz w:val="24"/>
          <w:szCs w:val="24"/>
        </w:rPr>
        <w:t>PLI</w:t>
      </w:r>
      <w:r w:rsidR="00C622AE">
        <w:rPr>
          <w:sz w:val="24"/>
          <w:szCs w:val="24"/>
        </w:rPr>
        <w:t>)</w:t>
      </w:r>
      <w:r w:rsidRPr="00232013">
        <w:rPr>
          <w:sz w:val="24"/>
          <w:szCs w:val="24"/>
        </w:rPr>
        <w:t xml:space="preserve"> to improve learning, persistence, and academic success. </w:t>
      </w:r>
    </w:p>
    <w:p w14:paraId="07BFBCED" w14:textId="77777777" w:rsidR="00431861" w:rsidRDefault="00F668F1">
      <w:pPr>
        <w:pStyle w:val="Heading1"/>
        <w:jc w:val="center"/>
      </w:pPr>
      <w:bookmarkStart w:id="18" w:name="_Toc95913067"/>
      <w:r>
        <w:t>Action Plan</w:t>
      </w:r>
      <w:bookmarkEnd w:id="18"/>
    </w:p>
    <w:p w14:paraId="61BF8AD7" w14:textId="75FD5716" w:rsidR="00431861" w:rsidRPr="00232013" w:rsidRDefault="00D120A2">
      <w:pPr>
        <w:spacing w:after="0" w:line="480" w:lineRule="auto"/>
        <w:ind w:firstLine="720"/>
        <w:rPr>
          <w:sz w:val="24"/>
          <w:szCs w:val="24"/>
        </w:rPr>
      </w:pPr>
      <w:r>
        <w:rPr>
          <w:sz w:val="24"/>
          <w:szCs w:val="24"/>
        </w:rPr>
        <w:t xml:space="preserve">The College’s </w:t>
      </w:r>
      <w:r w:rsidR="00F668F1" w:rsidRPr="00232013">
        <w:rPr>
          <w:sz w:val="24"/>
          <w:szCs w:val="24"/>
        </w:rPr>
        <w:t>Quality Enhancement Plan (QEP)</w:t>
      </w:r>
      <w:r>
        <w:rPr>
          <w:sz w:val="24"/>
          <w:szCs w:val="24"/>
        </w:rPr>
        <w:t xml:space="preserve"> will </w:t>
      </w:r>
      <w:r w:rsidR="00F668F1" w:rsidRPr="00232013">
        <w:rPr>
          <w:sz w:val="24"/>
          <w:szCs w:val="24"/>
        </w:rPr>
        <w:t xml:space="preserve">enhance the first-year experience and improve student success by implementing and strengthening student support structures. This will include a focus on building a framework in which students help students through peer mentoring and supplemental instruction teams to promote </w:t>
      </w:r>
      <w:r w:rsidR="00F76DDD">
        <w:rPr>
          <w:sz w:val="24"/>
          <w:szCs w:val="24"/>
        </w:rPr>
        <w:t xml:space="preserve">students’ sense of belonging, persistence, and </w:t>
      </w:r>
      <w:r w:rsidR="0036352C">
        <w:rPr>
          <w:sz w:val="24"/>
          <w:szCs w:val="24"/>
        </w:rPr>
        <w:t>graduation rates.</w:t>
      </w:r>
    </w:p>
    <w:p w14:paraId="0C3E4388" w14:textId="77777777" w:rsidR="00431861" w:rsidRDefault="00F668F1">
      <w:pPr>
        <w:pStyle w:val="Heading2"/>
      </w:pPr>
      <w:bookmarkStart w:id="19" w:name="_Toc95913068"/>
      <w:r>
        <w:lastRenderedPageBreak/>
        <w:t>Actions to be Implemented</w:t>
      </w:r>
      <w:bookmarkEnd w:id="19"/>
    </w:p>
    <w:p w14:paraId="4BB181B0" w14:textId="5A2A90E3" w:rsidR="00431861" w:rsidRPr="00232013" w:rsidRDefault="00F668F1">
      <w:pPr>
        <w:spacing w:after="0" w:line="480" w:lineRule="auto"/>
        <w:ind w:firstLine="720"/>
        <w:rPr>
          <w:sz w:val="24"/>
          <w:szCs w:val="24"/>
        </w:rPr>
      </w:pPr>
      <w:r w:rsidRPr="00232013">
        <w:rPr>
          <w:sz w:val="24"/>
          <w:szCs w:val="24"/>
        </w:rPr>
        <w:t xml:space="preserve">The QEP will focus on increasing academic support services </w:t>
      </w:r>
      <w:r w:rsidR="0036352C">
        <w:rPr>
          <w:sz w:val="24"/>
          <w:szCs w:val="24"/>
        </w:rPr>
        <w:t xml:space="preserve">and providing peer-to-peer social supports for FTIC students </w:t>
      </w:r>
      <w:r w:rsidRPr="00232013">
        <w:rPr>
          <w:sz w:val="24"/>
          <w:szCs w:val="24"/>
        </w:rPr>
        <w:t xml:space="preserve">to accomplish the overall goal of increasing </w:t>
      </w:r>
      <w:r w:rsidR="0036352C">
        <w:rPr>
          <w:sz w:val="24"/>
          <w:szCs w:val="24"/>
        </w:rPr>
        <w:t xml:space="preserve">student perceptions of belonging, </w:t>
      </w:r>
      <w:r w:rsidRPr="00232013">
        <w:rPr>
          <w:sz w:val="24"/>
          <w:szCs w:val="24"/>
        </w:rPr>
        <w:t xml:space="preserve">completion </w:t>
      </w:r>
      <w:r w:rsidR="0036352C">
        <w:rPr>
          <w:sz w:val="24"/>
          <w:szCs w:val="24"/>
        </w:rPr>
        <w:t xml:space="preserve">rates, </w:t>
      </w:r>
      <w:r w:rsidRPr="00232013">
        <w:rPr>
          <w:sz w:val="24"/>
          <w:szCs w:val="24"/>
        </w:rPr>
        <w:t xml:space="preserve">and graduation rates. Two main goals have been identified: 1) </w:t>
      </w:r>
      <w:r w:rsidR="0036352C">
        <w:rPr>
          <w:sz w:val="24"/>
          <w:szCs w:val="24"/>
        </w:rPr>
        <w:t>Provide FTIC students with peer-led academic support</w:t>
      </w:r>
      <w:r w:rsidRPr="00232013">
        <w:rPr>
          <w:sz w:val="24"/>
          <w:szCs w:val="24"/>
        </w:rPr>
        <w:t xml:space="preserve">; and 2) </w:t>
      </w:r>
      <w:r w:rsidR="0036352C">
        <w:rPr>
          <w:sz w:val="24"/>
          <w:szCs w:val="24"/>
        </w:rPr>
        <w:t>Bolster peer social support for FTIC students</w:t>
      </w:r>
      <w:r w:rsidRPr="00232013">
        <w:rPr>
          <w:sz w:val="24"/>
          <w:szCs w:val="24"/>
        </w:rPr>
        <w:t>.</w:t>
      </w:r>
      <w:r w:rsidR="00D35569" w:rsidRPr="00232013">
        <w:rPr>
          <w:sz w:val="24"/>
          <w:szCs w:val="24"/>
        </w:rPr>
        <w:t xml:space="preserve"> For the purpose of this QEP, persistence will be defined as </w:t>
      </w:r>
      <w:r w:rsidR="00C303E8" w:rsidRPr="00232013">
        <w:rPr>
          <w:sz w:val="24"/>
          <w:szCs w:val="24"/>
        </w:rPr>
        <w:t>“the rate at which students persist in higher education, often as measured by the percentage of students who continue in higher education from one year to the succeeding year” (THECB, 2017, p. 48) and retention will be defined as “…the rate at which students are retained or graduate… in higher education, as often measured by the percentage of students who continue in higher education from one year to the succeeding year. The cohort generally consists of students who started in a fall term or in the previous summer term and who continued in the fall term.” (THECB, 2017, p. 53).</w:t>
      </w:r>
    </w:p>
    <w:p w14:paraId="73C90923" w14:textId="43B7F49D" w:rsidR="00431861" w:rsidRDefault="00F668F1">
      <w:pPr>
        <w:pStyle w:val="Heading2"/>
      </w:pPr>
      <w:bookmarkStart w:id="20" w:name="_Toc95913069"/>
      <w:r>
        <w:t xml:space="preserve">Goal 1: </w:t>
      </w:r>
      <w:r w:rsidR="0036352C">
        <w:t>Provide FTIC students with peer-led academic support</w:t>
      </w:r>
      <w:bookmarkEnd w:id="20"/>
    </w:p>
    <w:p w14:paraId="02707982" w14:textId="6C688263" w:rsidR="00431861" w:rsidRPr="00232013" w:rsidRDefault="00F668F1">
      <w:pPr>
        <w:spacing w:after="0" w:line="480" w:lineRule="auto"/>
        <w:ind w:firstLine="720"/>
        <w:rPr>
          <w:sz w:val="24"/>
          <w:szCs w:val="24"/>
        </w:rPr>
      </w:pPr>
      <w:r w:rsidRPr="00232013">
        <w:rPr>
          <w:sz w:val="24"/>
          <w:szCs w:val="24"/>
        </w:rPr>
        <w:t>To accomplish Goal 1, it will be important to coordinate with the existing ser</w:t>
      </w:r>
      <w:r w:rsidR="004C0A32" w:rsidRPr="00232013">
        <w:rPr>
          <w:sz w:val="24"/>
          <w:szCs w:val="24"/>
        </w:rPr>
        <w:t>vices currently in place at MCC</w:t>
      </w:r>
      <w:r w:rsidRPr="00232013">
        <w:rPr>
          <w:sz w:val="24"/>
          <w:szCs w:val="24"/>
        </w:rPr>
        <w:t>. This can include</w:t>
      </w:r>
      <w:r w:rsidR="003D1C78">
        <w:rPr>
          <w:sz w:val="24"/>
          <w:szCs w:val="24"/>
        </w:rPr>
        <w:t>,</w:t>
      </w:r>
      <w:r w:rsidRPr="00232013">
        <w:rPr>
          <w:sz w:val="24"/>
          <w:szCs w:val="24"/>
        </w:rPr>
        <w:t xml:space="preserve"> but is not limited to</w:t>
      </w:r>
      <w:r w:rsidR="003D1C78">
        <w:rPr>
          <w:sz w:val="24"/>
          <w:szCs w:val="24"/>
        </w:rPr>
        <w:t>,</w:t>
      </w:r>
      <w:r w:rsidRPr="00232013">
        <w:rPr>
          <w:sz w:val="24"/>
          <w:szCs w:val="24"/>
        </w:rPr>
        <w:t xml:space="preserve"> Student </w:t>
      </w:r>
      <w:r w:rsidR="00C303E8" w:rsidRPr="00232013">
        <w:rPr>
          <w:sz w:val="24"/>
          <w:szCs w:val="24"/>
        </w:rPr>
        <w:t>Life</w:t>
      </w:r>
      <w:r w:rsidRPr="00232013">
        <w:rPr>
          <w:sz w:val="24"/>
          <w:szCs w:val="24"/>
        </w:rPr>
        <w:t xml:space="preserve">, Student </w:t>
      </w:r>
      <w:r w:rsidR="00C303E8" w:rsidRPr="00232013">
        <w:rPr>
          <w:sz w:val="24"/>
          <w:szCs w:val="24"/>
        </w:rPr>
        <w:t>Engagement</w:t>
      </w:r>
      <w:r w:rsidRPr="00232013">
        <w:rPr>
          <w:sz w:val="24"/>
          <w:szCs w:val="24"/>
        </w:rPr>
        <w:t xml:space="preserve">, </w:t>
      </w:r>
      <w:r w:rsidR="00EC4DE6">
        <w:rPr>
          <w:sz w:val="24"/>
          <w:szCs w:val="24"/>
        </w:rPr>
        <w:t xml:space="preserve">Supplemental Instruction, </w:t>
      </w:r>
      <w:r w:rsidRPr="00232013">
        <w:rPr>
          <w:sz w:val="24"/>
          <w:szCs w:val="24"/>
        </w:rPr>
        <w:t>and Academic Su</w:t>
      </w:r>
      <w:r w:rsidR="009C4A33">
        <w:rPr>
          <w:sz w:val="24"/>
          <w:szCs w:val="24"/>
        </w:rPr>
        <w:t xml:space="preserve">pport </w:t>
      </w:r>
      <w:r w:rsidRPr="00232013">
        <w:rPr>
          <w:sz w:val="24"/>
          <w:szCs w:val="24"/>
        </w:rPr>
        <w:t xml:space="preserve">and Tutoring. It will also be important to coordinate with the Vice President of Instruction &amp; Student </w:t>
      </w:r>
      <w:r w:rsidR="009C4A33">
        <w:rPr>
          <w:sz w:val="24"/>
          <w:szCs w:val="24"/>
        </w:rPr>
        <w:t>Engagement</w:t>
      </w:r>
      <w:r w:rsidRPr="00232013">
        <w:rPr>
          <w:sz w:val="24"/>
          <w:szCs w:val="24"/>
        </w:rPr>
        <w:t xml:space="preserve"> and the faculty at MCC, who have at least weekly contact with students.</w:t>
      </w:r>
    </w:p>
    <w:p w14:paraId="2FF21205" w14:textId="2E89A6B7" w:rsidR="00431861" w:rsidRPr="00232013" w:rsidRDefault="00A02324" w:rsidP="004018C6">
      <w:pPr>
        <w:spacing w:after="0" w:line="480" w:lineRule="auto"/>
        <w:ind w:firstLine="720"/>
        <w:rPr>
          <w:sz w:val="24"/>
          <w:szCs w:val="24"/>
        </w:rPr>
      </w:pPr>
      <w:r w:rsidRPr="00232013">
        <w:rPr>
          <w:noProof/>
          <w:sz w:val="24"/>
          <w:szCs w:val="24"/>
        </w:rPr>
        <w:lastRenderedPageBreak/>
        <mc:AlternateContent>
          <mc:Choice Requires="wps">
            <w:drawing>
              <wp:anchor distT="45720" distB="45720" distL="114300" distR="114300" simplePos="0" relativeHeight="251670528" behindDoc="0" locked="0" layoutInCell="1" allowOverlap="1" wp14:anchorId="6E2C90B1" wp14:editId="589C6BFD">
                <wp:simplePos x="0" y="0"/>
                <wp:positionH relativeFrom="column">
                  <wp:posOffset>4893310</wp:posOffset>
                </wp:positionH>
                <wp:positionV relativeFrom="paragraph">
                  <wp:posOffset>1737360</wp:posOffset>
                </wp:positionV>
                <wp:extent cx="1311910" cy="1072515"/>
                <wp:effectExtent l="0" t="0" r="21590"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1072515"/>
                        </a:xfrm>
                        <a:prstGeom prst="roundRect">
                          <a:avLst/>
                        </a:prstGeom>
                        <a:noFill/>
                        <a:ln cap="rnd">
                          <a:headEnd/>
                          <a:tailEnd/>
                        </a:ln>
                      </wps:spPr>
                      <wps:style>
                        <a:lnRef idx="2">
                          <a:schemeClr val="accent1"/>
                        </a:lnRef>
                        <a:fillRef idx="1">
                          <a:schemeClr val="lt1"/>
                        </a:fillRef>
                        <a:effectRef idx="0">
                          <a:schemeClr val="accent1"/>
                        </a:effectRef>
                        <a:fontRef idx="minor">
                          <a:schemeClr val="dk1"/>
                        </a:fontRef>
                      </wps:style>
                      <wps:txbx>
                        <w:txbxContent>
                          <w:p w14:paraId="77A8F782" w14:textId="4BAB1F35" w:rsidR="004B66C9" w:rsidRPr="00B21F03" w:rsidRDefault="004B66C9" w:rsidP="00B21F03">
                            <w:pPr>
                              <w:jc w:val="center"/>
                              <w:rPr>
                                <w:sz w:val="20"/>
                              </w:rPr>
                            </w:pPr>
                            <w:r>
                              <w:rPr>
                                <w:sz w:val="20"/>
                              </w:rPr>
                              <w:t>Provide FTIC students with peer-led academic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E2C90B1" id="Text Box 2" o:spid="_x0000_s1031" style="position:absolute;left:0;text-align:left;margin-left:385.3pt;margin-top:136.8pt;width:103.3pt;height:84.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" filled="f" strokecolor="#5b9bd5 [3204]" strokeweight="1pt">
                <v:stroke joinstyle="miter" endcap="round"/>
                <v:textbox>
                  <w:txbxContent>
                    <w:p w14:paraId="77A8F782" w14:textId="4BAB1F35" w:rsidR="004B66C9" w:rsidRPr="00B21F03" w:rsidRDefault="004B66C9" w:rsidP="00B21F03">
                      <w:pPr>
                        <w:jc w:val="center"/>
                        <w:rPr>
                          <w:sz w:val="20"/>
                        </w:rPr>
                      </w:pPr>
                      <w:r>
                        <w:rPr>
                          <w:sz w:val="20"/>
                        </w:rPr>
                        <w:t>Provide FTIC students with peer-led academic support</w:t>
                      </w:r>
                    </w:p>
                  </w:txbxContent>
                </v:textbox>
              </v:roundrect>
            </w:pict>
          </mc:Fallback>
        </mc:AlternateContent>
      </w:r>
      <w:r w:rsidRPr="00232013">
        <w:rPr>
          <w:noProof/>
          <w:sz w:val="24"/>
          <w:szCs w:val="24"/>
        </w:rPr>
        <w:drawing>
          <wp:anchor distT="0" distB="0" distL="114300" distR="114300" simplePos="0" relativeHeight="251655165" behindDoc="1" locked="0" layoutInCell="1" allowOverlap="1" wp14:anchorId="2D70D672" wp14:editId="2663AACE">
            <wp:simplePos x="0" y="0"/>
            <wp:positionH relativeFrom="column">
              <wp:posOffset>984885</wp:posOffset>
            </wp:positionH>
            <wp:positionV relativeFrom="paragraph">
              <wp:posOffset>1857375</wp:posOffset>
            </wp:positionV>
            <wp:extent cx="4412615" cy="2036445"/>
            <wp:effectExtent l="0" t="0" r="0" b="1905"/>
            <wp:wrapTight wrapText="bothSides">
              <wp:wrapPolygon edited="0">
                <wp:start x="15853" y="0"/>
                <wp:lineTo x="14547" y="3233"/>
                <wp:lineTo x="13055" y="4041"/>
                <wp:lineTo x="9978" y="6264"/>
                <wp:lineTo x="8579" y="7880"/>
                <wp:lineTo x="6621" y="10507"/>
                <wp:lineTo x="5315" y="12932"/>
                <wp:lineTo x="3917" y="16165"/>
                <wp:lineTo x="2984" y="19398"/>
                <wp:lineTo x="2611" y="21418"/>
                <wp:lineTo x="2984" y="21418"/>
                <wp:lineTo x="3077" y="21418"/>
                <wp:lineTo x="3823" y="19600"/>
                <wp:lineTo x="12123" y="16367"/>
                <wp:lineTo x="12123" y="16165"/>
                <wp:lineTo x="16412" y="14346"/>
                <wp:lineTo x="16505" y="13336"/>
                <wp:lineTo x="15573" y="12932"/>
                <wp:lineTo x="17531" y="11113"/>
                <wp:lineTo x="17531" y="9699"/>
                <wp:lineTo x="18184" y="6466"/>
                <wp:lineTo x="18743" y="5254"/>
                <wp:lineTo x="18743" y="4243"/>
                <wp:lineTo x="18277" y="3233"/>
                <wp:lineTo x="16319" y="0"/>
                <wp:lineTo x="15853" y="0"/>
              </wp:wrapPolygon>
            </wp:wrapTight>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F668F1" w:rsidRPr="00232013">
        <w:rPr>
          <w:sz w:val="24"/>
          <w:szCs w:val="24"/>
        </w:rPr>
        <w:t xml:space="preserve">Goal 1 </w:t>
      </w:r>
      <w:r w:rsidR="004018C6">
        <w:rPr>
          <w:sz w:val="24"/>
          <w:szCs w:val="24"/>
        </w:rPr>
        <w:t xml:space="preserve">will be broken down into two primary objectives: </w:t>
      </w:r>
      <w:r w:rsidR="00F668F1" w:rsidRPr="00232013">
        <w:rPr>
          <w:sz w:val="24"/>
          <w:szCs w:val="24"/>
        </w:rPr>
        <w:t xml:space="preserve">(1a) </w:t>
      </w:r>
      <w:r w:rsidR="00CE51C4">
        <w:rPr>
          <w:sz w:val="24"/>
          <w:szCs w:val="24"/>
        </w:rPr>
        <w:t xml:space="preserve">to </w:t>
      </w:r>
      <w:r w:rsidR="004018C6">
        <w:rPr>
          <w:sz w:val="24"/>
          <w:szCs w:val="24"/>
        </w:rPr>
        <w:t>standardiz</w:t>
      </w:r>
      <w:r w:rsidR="004C5CE3">
        <w:rPr>
          <w:sz w:val="24"/>
          <w:szCs w:val="24"/>
        </w:rPr>
        <w:t>e</w:t>
      </w:r>
      <w:r w:rsidR="004018C6">
        <w:rPr>
          <w:sz w:val="24"/>
          <w:szCs w:val="24"/>
        </w:rPr>
        <w:t xml:space="preserve"> the training and evaluation of tutors, mentors, and supplemental instruction leaders, and</w:t>
      </w:r>
      <w:r w:rsidR="00F668F1" w:rsidRPr="00232013">
        <w:rPr>
          <w:sz w:val="24"/>
          <w:szCs w:val="24"/>
        </w:rPr>
        <w:t xml:space="preserve"> (1b)</w:t>
      </w:r>
      <w:r w:rsidR="004018C6">
        <w:rPr>
          <w:sz w:val="24"/>
          <w:szCs w:val="24"/>
        </w:rPr>
        <w:t xml:space="preserve"> </w:t>
      </w:r>
      <w:r w:rsidR="00CE51C4">
        <w:rPr>
          <w:sz w:val="24"/>
          <w:szCs w:val="24"/>
        </w:rPr>
        <w:t xml:space="preserve">to </w:t>
      </w:r>
      <w:r w:rsidR="004018C6">
        <w:rPr>
          <w:sz w:val="24"/>
          <w:szCs w:val="24"/>
        </w:rPr>
        <w:t>integrat</w:t>
      </w:r>
      <w:r w:rsidR="004C5CE3">
        <w:rPr>
          <w:sz w:val="24"/>
          <w:szCs w:val="24"/>
        </w:rPr>
        <w:t>e</w:t>
      </w:r>
      <w:r w:rsidR="004018C6">
        <w:rPr>
          <w:sz w:val="24"/>
          <w:szCs w:val="24"/>
        </w:rPr>
        <w:t xml:space="preserve"> and promo</w:t>
      </w:r>
      <w:r w:rsidR="004C5CE3">
        <w:rPr>
          <w:sz w:val="24"/>
          <w:szCs w:val="24"/>
        </w:rPr>
        <w:t>te pee</w:t>
      </w:r>
      <w:r w:rsidR="004018C6">
        <w:rPr>
          <w:sz w:val="24"/>
          <w:szCs w:val="24"/>
        </w:rPr>
        <w:t>r-led academic support programs campus-wide</w:t>
      </w:r>
      <w:r w:rsidR="0063796C" w:rsidRPr="00D86808">
        <w:rPr>
          <w:sz w:val="24"/>
          <w:szCs w:val="24"/>
        </w:rPr>
        <w:t>.</w:t>
      </w:r>
      <w:r w:rsidR="00B21F03" w:rsidRPr="00D86808">
        <w:rPr>
          <w:sz w:val="24"/>
          <w:szCs w:val="24"/>
        </w:rPr>
        <w:t xml:space="preserve"> </w:t>
      </w:r>
      <w:r>
        <w:rPr>
          <w:sz w:val="24"/>
          <w:szCs w:val="24"/>
        </w:rPr>
        <w:t>The</w:t>
      </w:r>
      <w:r w:rsidR="00B000BD">
        <w:rPr>
          <w:sz w:val="24"/>
          <w:szCs w:val="24"/>
        </w:rPr>
        <w:t xml:space="preserve"> respective</w:t>
      </w:r>
      <w:r>
        <w:rPr>
          <w:sz w:val="24"/>
          <w:szCs w:val="24"/>
        </w:rPr>
        <w:t xml:space="preserve"> job descriptions of tutors, mentors, and supplemental instruction leaders are available in </w:t>
      </w:r>
      <w:r w:rsidRPr="00A02324">
        <w:rPr>
          <w:sz w:val="24"/>
          <w:szCs w:val="24"/>
        </w:rPr>
        <w:t xml:space="preserve">Appendix </w:t>
      </w:r>
      <w:r>
        <w:rPr>
          <w:sz w:val="24"/>
          <w:szCs w:val="24"/>
        </w:rPr>
        <w:t xml:space="preserve">D. </w:t>
      </w:r>
      <w:r w:rsidR="00B21F03" w:rsidRPr="00D86808">
        <w:rPr>
          <w:sz w:val="24"/>
          <w:szCs w:val="24"/>
        </w:rPr>
        <w:t xml:space="preserve">Figure </w:t>
      </w:r>
      <w:r w:rsidR="003C3C76">
        <w:rPr>
          <w:sz w:val="24"/>
          <w:szCs w:val="24"/>
        </w:rPr>
        <w:t>5</w:t>
      </w:r>
      <w:r w:rsidR="00AA30CB">
        <w:rPr>
          <w:sz w:val="24"/>
          <w:szCs w:val="24"/>
        </w:rPr>
        <w:t xml:space="preserve"> </w:t>
      </w:r>
      <w:r w:rsidR="00B21F03" w:rsidRPr="00D86808">
        <w:rPr>
          <w:sz w:val="24"/>
          <w:szCs w:val="24"/>
        </w:rPr>
        <w:t>illustrates t</w:t>
      </w:r>
      <w:r>
        <w:rPr>
          <w:sz w:val="24"/>
          <w:szCs w:val="24"/>
        </w:rPr>
        <w:t xml:space="preserve">he </w:t>
      </w:r>
      <w:r w:rsidR="00B21F03" w:rsidRPr="00D86808">
        <w:rPr>
          <w:sz w:val="24"/>
          <w:szCs w:val="24"/>
        </w:rPr>
        <w:t>objectives</w:t>
      </w:r>
      <w:r w:rsidR="00AA30CB">
        <w:rPr>
          <w:sz w:val="24"/>
          <w:szCs w:val="24"/>
        </w:rPr>
        <w:t xml:space="preserve"> which will</w:t>
      </w:r>
      <w:r w:rsidR="004018C6">
        <w:rPr>
          <w:sz w:val="24"/>
          <w:szCs w:val="24"/>
        </w:rPr>
        <w:t xml:space="preserve"> </w:t>
      </w:r>
      <w:r w:rsidR="00B21F03" w:rsidRPr="00232013">
        <w:rPr>
          <w:sz w:val="24"/>
          <w:szCs w:val="24"/>
        </w:rPr>
        <w:t>support goal 1 of the QEP.</w:t>
      </w:r>
    </w:p>
    <w:p w14:paraId="74AA2095" w14:textId="6A467EB0" w:rsidR="00431861" w:rsidRDefault="00431861" w:rsidP="00232013">
      <w:pPr>
        <w:pStyle w:val="Heading3"/>
      </w:pPr>
    </w:p>
    <w:p w14:paraId="6C15ADF5" w14:textId="16BF8BF0" w:rsidR="004C5CE3" w:rsidRDefault="004C5CE3" w:rsidP="004C5CE3"/>
    <w:p w14:paraId="4D683A72" w14:textId="32971376" w:rsidR="004C5CE3" w:rsidRDefault="004C5CE3" w:rsidP="004C5CE3"/>
    <w:p w14:paraId="68D26CDB" w14:textId="00274776" w:rsidR="004C5CE3" w:rsidRPr="004C5CE3" w:rsidRDefault="004C5CE3" w:rsidP="004C5CE3"/>
    <w:p w14:paraId="319A3E91" w14:textId="7BAA0192" w:rsidR="004018C6" w:rsidRDefault="004C5CE3" w:rsidP="004C5CE3">
      <w:pPr>
        <w:spacing w:after="0" w:line="480" w:lineRule="auto"/>
        <w:ind w:firstLine="720"/>
        <w:rPr>
          <w:sz w:val="24"/>
          <w:szCs w:val="24"/>
        </w:rPr>
      </w:pPr>
      <w:r w:rsidRPr="00232013">
        <w:rPr>
          <w:noProof/>
        </w:rPr>
        <mc:AlternateContent>
          <mc:Choice Requires="wps">
            <w:drawing>
              <wp:anchor distT="0" distB="0" distL="114300" distR="114300" simplePos="0" relativeHeight="251673600" behindDoc="0" locked="0" layoutInCell="1" allowOverlap="1" wp14:anchorId="266DDB68" wp14:editId="4B9C1C97">
                <wp:simplePos x="0" y="0"/>
                <wp:positionH relativeFrom="margin">
                  <wp:posOffset>2514600</wp:posOffset>
                </wp:positionH>
                <wp:positionV relativeFrom="paragraph">
                  <wp:posOffset>490855</wp:posOffset>
                </wp:positionV>
                <wp:extent cx="2717165" cy="635"/>
                <wp:effectExtent l="0" t="0" r="6985" b="0"/>
                <wp:wrapTopAndBottom/>
                <wp:docPr id="39" name="Text Box 39"/>
                <wp:cNvGraphicFramePr/>
                <a:graphic xmlns:a="http://schemas.openxmlformats.org/drawingml/2006/main">
                  <a:graphicData uri="http://schemas.microsoft.com/office/word/2010/wordprocessingShape">
                    <wps:wsp>
                      <wps:cNvSpPr txBox="1"/>
                      <wps:spPr>
                        <a:xfrm>
                          <a:off x="0" y="0"/>
                          <a:ext cx="2717165" cy="635"/>
                        </a:xfrm>
                        <a:prstGeom prst="rect">
                          <a:avLst/>
                        </a:prstGeom>
                        <a:solidFill>
                          <a:prstClr val="white"/>
                        </a:solidFill>
                        <a:ln>
                          <a:noFill/>
                        </a:ln>
                      </wps:spPr>
                      <wps:txbx>
                        <w:txbxContent>
                          <w:p w14:paraId="2CDA9EED" w14:textId="0EAF69CE" w:rsidR="004B66C9" w:rsidRPr="00B21F03" w:rsidRDefault="004B66C9" w:rsidP="00B21F03">
                            <w:pPr>
                              <w:pStyle w:val="Caption"/>
                              <w:rPr>
                                <w:noProof/>
                                <w:color w:val="auto"/>
                                <w:sz w:val="24"/>
                                <w:szCs w:val="24"/>
                              </w:rPr>
                            </w:pPr>
                            <w:r w:rsidRPr="00B21F03">
                              <w:rPr>
                                <w:color w:val="auto"/>
                              </w:rPr>
                              <w:t xml:space="preserve">Figure </w:t>
                            </w:r>
                            <w:r>
                              <w:rPr>
                                <w:color w:val="auto"/>
                              </w:rPr>
                              <w:t>5</w:t>
                            </w:r>
                            <w:r w:rsidRPr="00B21F03">
                              <w:rPr>
                                <w:color w:val="auto"/>
                              </w:rPr>
                              <w:t>. Illustration of Goal 1 and Supporting Objectives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66DDB68" id="Text Box 39" o:spid="_x0000_s1032" type="#_x0000_t202" style="position:absolute;left:0;text-align:left;margin-left:198pt;margin-top:38.65pt;width:213.95pt;height:.0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" stroked="f">
                <v:textbox style="mso-fit-shape-to-text:t" inset="0,0,0,0">
                  <w:txbxContent>
                    <w:p w14:paraId="2CDA9EED" w14:textId="0EAF69CE" w:rsidR="004B66C9" w:rsidRPr="00B21F03" w:rsidRDefault="004B66C9" w:rsidP="00B21F03">
                      <w:pPr>
                        <w:pStyle w:val="Caption"/>
                        <w:rPr>
                          <w:noProof/>
                          <w:color w:val="auto"/>
                          <w:sz w:val="24"/>
                          <w:szCs w:val="24"/>
                        </w:rPr>
                      </w:pPr>
                      <w:r w:rsidRPr="00B21F03">
                        <w:rPr>
                          <w:color w:val="auto"/>
                        </w:rPr>
                        <w:t xml:space="preserve">Figure </w:t>
                      </w:r>
                      <w:r>
                        <w:rPr>
                          <w:color w:val="auto"/>
                        </w:rPr>
                        <w:t>5</w:t>
                      </w:r>
                      <w:r w:rsidRPr="00B21F03">
                        <w:rPr>
                          <w:color w:val="auto"/>
                        </w:rPr>
                        <w:t>. Illustration of Goal 1 and Supporting Objectives</w:t>
                      </w:r>
                    </w:p>
                  </w:txbxContent>
                </v:textbox>
                <w10:wrap type="topAndBottom" anchorx="margin"/>
              </v:shape>
            </w:pict>
          </mc:Fallback>
        </mc:AlternateContent>
      </w:r>
    </w:p>
    <w:p w14:paraId="5F24D4B2" w14:textId="5F00750D" w:rsidR="004C5CE3" w:rsidRDefault="00F668F1">
      <w:pPr>
        <w:pStyle w:val="Heading3"/>
      </w:pPr>
      <w:bookmarkStart w:id="21" w:name="_Toc95913070"/>
      <w:r>
        <w:t>1</w:t>
      </w:r>
      <w:r w:rsidR="004C5CE3">
        <w:t>a</w:t>
      </w:r>
      <w:r>
        <w:t xml:space="preserve">. </w:t>
      </w:r>
      <w:r w:rsidR="004C5CE3">
        <w:t>Standardize training and evaluation of tutors, mentors, and SILs</w:t>
      </w:r>
      <w:bookmarkEnd w:id="21"/>
    </w:p>
    <w:p w14:paraId="4D485E1C" w14:textId="77777777" w:rsidR="00E50BF3" w:rsidRPr="00A02324" w:rsidRDefault="00E50BF3" w:rsidP="00E50BF3">
      <w:pPr>
        <w:spacing w:line="480" w:lineRule="auto"/>
        <w:rPr>
          <w:bCs/>
          <w:color w:val="000000" w:themeColor="text1"/>
          <w:sz w:val="24"/>
          <w:szCs w:val="24"/>
        </w:rPr>
      </w:pPr>
      <w:r w:rsidRPr="00A02324">
        <w:rPr>
          <w:b/>
          <w:bCs/>
          <w:color w:val="000000" w:themeColor="text1"/>
          <w:sz w:val="24"/>
          <w:szCs w:val="24"/>
        </w:rPr>
        <w:tab/>
      </w:r>
      <w:r w:rsidRPr="00A02324">
        <w:rPr>
          <w:bCs/>
          <w:color w:val="000000" w:themeColor="text1"/>
          <w:sz w:val="24"/>
          <w:szCs w:val="24"/>
        </w:rPr>
        <w:t xml:space="preserve">All Peer Leadership programs will follow a consistent training curriculum that provides common expectations, compliance training, and leadership development theory while allowing enough flexibility for the nuances of each program. In addition to the shared curriculum, all Peer Leaders will meet as a large group three times per semester. The first meeting will focus on compliance training related to Title IX, the Family Educational Rights and Privacy Act (FERPA), Academic Integrity, Accommodations, and Campus Safety. The mid-year training will focus on leadership development and provide a scope for each program to work with its respective leaders on growing and developing their own leadership styles and skills. The final meeting will provide an opportunity for peer leaders to reflect on what they tried, learned, and </w:t>
      </w:r>
      <w:r w:rsidRPr="00A02324">
        <w:rPr>
          <w:bCs/>
          <w:color w:val="000000" w:themeColor="text1"/>
          <w:sz w:val="24"/>
          <w:szCs w:val="24"/>
        </w:rPr>
        <w:lastRenderedPageBreak/>
        <w:t xml:space="preserve">developed over the course of the semester, and will also provide an opportunity for data collection and debriefing. </w:t>
      </w:r>
    </w:p>
    <w:p w14:paraId="4D6DF8D6" w14:textId="7E223A8C" w:rsidR="002F6130" w:rsidRPr="00A02324" w:rsidRDefault="00E50BF3" w:rsidP="00E50BF3">
      <w:pPr>
        <w:spacing w:line="480" w:lineRule="auto"/>
        <w:ind w:firstLine="720"/>
        <w:rPr>
          <w:rFonts w:eastAsiaTheme="minorHAnsi"/>
          <w:b/>
          <w:bCs/>
          <w:color w:val="000000" w:themeColor="text1"/>
          <w:sz w:val="24"/>
          <w:szCs w:val="24"/>
        </w:rPr>
      </w:pPr>
      <w:r w:rsidRPr="00A02324">
        <w:rPr>
          <w:bCs/>
          <w:color w:val="000000" w:themeColor="text1"/>
          <w:sz w:val="24"/>
          <w:szCs w:val="24"/>
        </w:rPr>
        <w:t xml:space="preserve">In conjunction with the three-part large group trainings, each program will follow the joint curriculum in its respective small group and one-on-one meetings with an eye toward developing its leaders and bolstering its own quality of service. </w:t>
      </w:r>
      <w:r w:rsidRPr="00A02324">
        <w:rPr>
          <w:color w:val="000000" w:themeColor="text1"/>
          <w:sz w:val="24"/>
          <w:szCs w:val="24"/>
        </w:rPr>
        <w:t>Peer Leaders will be evaluated through a combination of student feedback surveys and supervisor observations. Each program will handle their evaluations separately but will collaborate on appropriate measures and tools to ensure quality of service is standardized t</w:t>
      </w:r>
      <w:r w:rsidR="00F02ED5" w:rsidRPr="00A02324">
        <w:rPr>
          <w:color w:val="000000" w:themeColor="text1"/>
          <w:sz w:val="24"/>
          <w:szCs w:val="24"/>
        </w:rPr>
        <w:t>h</w:t>
      </w:r>
      <w:r w:rsidRPr="00A02324">
        <w:rPr>
          <w:color w:val="000000" w:themeColor="text1"/>
          <w:sz w:val="24"/>
          <w:szCs w:val="24"/>
        </w:rPr>
        <w:t>ough the type o</w:t>
      </w:r>
      <w:r w:rsidR="00F02ED5" w:rsidRPr="00A02324">
        <w:rPr>
          <w:color w:val="000000" w:themeColor="text1"/>
          <w:sz w:val="24"/>
          <w:szCs w:val="24"/>
        </w:rPr>
        <w:t>f</w:t>
      </w:r>
      <w:r w:rsidRPr="00A02324">
        <w:rPr>
          <w:color w:val="000000" w:themeColor="text1"/>
          <w:sz w:val="24"/>
          <w:szCs w:val="24"/>
        </w:rPr>
        <w:t xml:space="preserve"> service is diversified.</w:t>
      </w:r>
    </w:p>
    <w:p w14:paraId="4155B2FA" w14:textId="353AA8C9" w:rsidR="00431861" w:rsidRDefault="004C5CE3">
      <w:pPr>
        <w:pStyle w:val="Heading3"/>
      </w:pPr>
      <w:bookmarkStart w:id="22" w:name="_Toc95913071"/>
      <w:r>
        <w:t xml:space="preserve">1b. </w:t>
      </w:r>
      <w:r w:rsidR="00F668F1">
        <w:t>In</w:t>
      </w:r>
      <w:r>
        <w:t>tegrate and promote peer-led academic support programs campus-wide</w:t>
      </w:r>
      <w:r w:rsidR="00F668F1">
        <w:t>.</w:t>
      </w:r>
      <w:bookmarkEnd w:id="22"/>
    </w:p>
    <w:p w14:paraId="2669F519" w14:textId="6CA45634" w:rsidR="00244F03" w:rsidRPr="00244F03" w:rsidRDefault="00244F03" w:rsidP="00244F03">
      <w:pPr>
        <w:rPr>
          <w:b/>
        </w:rPr>
      </w:pPr>
      <w:r>
        <w:rPr>
          <w:b/>
        </w:rPr>
        <w:t>Supplemental Instruction</w:t>
      </w:r>
    </w:p>
    <w:p w14:paraId="2BF0F3D8" w14:textId="657E0958" w:rsidR="008814D5" w:rsidRDefault="008814D5" w:rsidP="008814D5">
      <w:pPr>
        <w:spacing w:after="0" w:line="480" w:lineRule="auto"/>
        <w:ind w:firstLine="720"/>
        <w:rPr>
          <w:sz w:val="24"/>
          <w:szCs w:val="24"/>
        </w:rPr>
      </w:pPr>
      <w:r w:rsidRPr="00232013">
        <w:rPr>
          <w:sz w:val="24"/>
          <w:szCs w:val="24"/>
        </w:rPr>
        <w:t>Th</w:t>
      </w:r>
      <w:r>
        <w:rPr>
          <w:sz w:val="24"/>
          <w:szCs w:val="24"/>
        </w:rPr>
        <w:t xml:space="preserve">e primary academic support structure for the QEP will be </w:t>
      </w:r>
      <w:r w:rsidRPr="00232013">
        <w:rPr>
          <w:sz w:val="24"/>
          <w:szCs w:val="24"/>
        </w:rPr>
        <w:t>Supplemental Instruction (SI). SI is a strategy whereby a peer or near-peer, known as a</w:t>
      </w:r>
      <w:r w:rsidR="007D35D0">
        <w:rPr>
          <w:sz w:val="24"/>
          <w:szCs w:val="24"/>
        </w:rPr>
        <w:t>n</w:t>
      </w:r>
      <w:r w:rsidRPr="00232013">
        <w:rPr>
          <w:sz w:val="24"/>
          <w:szCs w:val="24"/>
        </w:rPr>
        <w:t xml:space="preserve"> SI Leader, who has demonstrated success in a course or subject is partnered with a faculty member to facilitate structured group study sessions targeted to a particular instructor. SI Leaders </w:t>
      </w:r>
      <w:r w:rsidR="007D35D0">
        <w:rPr>
          <w:sz w:val="24"/>
          <w:szCs w:val="24"/>
        </w:rPr>
        <w:t xml:space="preserve">attend classes, </w:t>
      </w:r>
      <w:r w:rsidRPr="00232013">
        <w:rPr>
          <w:sz w:val="24"/>
          <w:szCs w:val="24"/>
        </w:rPr>
        <w:t xml:space="preserve">meet regularly with their faculty partner to construct a session plan, and offer multiple iterations of a session each week to accommodate student schedules. SI Leaders report to the SI Specialist. Additionally, the SI Leaders attend training each semester, undergo bi-weekly observations and meetings, and are evaluated by the SI Specialist. Figure </w:t>
      </w:r>
      <w:r w:rsidR="007D35D0">
        <w:rPr>
          <w:sz w:val="24"/>
          <w:szCs w:val="24"/>
        </w:rPr>
        <w:t>5</w:t>
      </w:r>
      <w:r w:rsidRPr="00232013">
        <w:rPr>
          <w:sz w:val="24"/>
          <w:szCs w:val="24"/>
        </w:rPr>
        <w:t xml:space="preserve"> illustrates the two objectives which will support goal </w:t>
      </w:r>
      <w:r w:rsidR="007D35D0">
        <w:rPr>
          <w:sz w:val="24"/>
          <w:szCs w:val="24"/>
        </w:rPr>
        <w:t>1</w:t>
      </w:r>
      <w:r w:rsidRPr="00232013">
        <w:rPr>
          <w:sz w:val="24"/>
          <w:szCs w:val="24"/>
        </w:rPr>
        <w:t xml:space="preserve"> of the QEP.</w:t>
      </w:r>
    </w:p>
    <w:p w14:paraId="6F7FFB24" w14:textId="77777777" w:rsidR="00200BA2" w:rsidRDefault="00200BA2" w:rsidP="00200BA2">
      <w:pPr>
        <w:spacing w:after="0" w:line="480" w:lineRule="auto"/>
        <w:ind w:firstLine="720"/>
        <w:rPr>
          <w:sz w:val="24"/>
          <w:szCs w:val="24"/>
        </w:rPr>
      </w:pPr>
      <w:r w:rsidRPr="00240855">
        <w:rPr>
          <w:color w:val="000000"/>
          <w:sz w:val="24"/>
          <w:szCs w:val="24"/>
        </w:rPr>
        <w:t xml:space="preserve">As a part of the College’s focus on first-time-in-college student success, developmental education and gateway courses have been identified </w:t>
      </w:r>
      <w:r>
        <w:rPr>
          <w:color w:val="000000"/>
          <w:sz w:val="24"/>
          <w:szCs w:val="24"/>
        </w:rPr>
        <w:t>to include</w:t>
      </w:r>
      <w:r w:rsidRPr="00240855">
        <w:rPr>
          <w:color w:val="000000"/>
          <w:sz w:val="24"/>
          <w:szCs w:val="24"/>
        </w:rPr>
        <w:t xml:space="preserve"> SI as national research has </w:t>
      </w:r>
      <w:r w:rsidRPr="00240855">
        <w:rPr>
          <w:color w:val="000000"/>
          <w:sz w:val="24"/>
          <w:szCs w:val="24"/>
        </w:rPr>
        <w:lastRenderedPageBreak/>
        <w:t xml:space="preserve">shown improvement in </w:t>
      </w:r>
      <w:r>
        <w:rPr>
          <w:color w:val="000000"/>
          <w:sz w:val="24"/>
          <w:szCs w:val="24"/>
        </w:rPr>
        <w:t xml:space="preserve">the </w:t>
      </w:r>
      <w:r w:rsidRPr="00240855">
        <w:rPr>
          <w:color w:val="000000"/>
          <w:sz w:val="24"/>
          <w:szCs w:val="24"/>
        </w:rPr>
        <w:t>successful completion of these high enrollment, high failure, and high withdrawal-rate courses (Dawson et. al 2014).</w:t>
      </w:r>
    </w:p>
    <w:p w14:paraId="1BD299E7" w14:textId="14AEF864" w:rsidR="00200BA2" w:rsidRPr="00232013" w:rsidRDefault="00200BA2" w:rsidP="00200BA2">
      <w:pPr>
        <w:spacing w:after="0" w:line="480" w:lineRule="auto"/>
        <w:ind w:firstLine="720"/>
        <w:rPr>
          <w:sz w:val="24"/>
          <w:szCs w:val="24"/>
        </w:rPr>
      </w:pPr>
      <w:r w:rsidRPr="00232013">
        <w:rPr>
          <w:sz w:val="24"/>
          <w:szCs w:val="24"/>
        </w:rPr>
        <w:t xml:space="preserve">To facilitate a smooth and successful integration across a variety of subjects, the College will implement a rolling introduction across all developmental education and gateway courses </w:t>
      </w:r>
      <w:r>
        <w:rPr>
          <w:sz w:val="24"/>
          <w:szCs w:val="24"/>
        </w:rPr>
        <w:t>as laid out in T</w:t>
      </w:r>
      <w:r w:rsidRPr="00232013">
        <w:rPr>
          <w:sz w:val="24"/>
          <w:szCs w:val="24"/>
        </w:rPr>
        <w:t>able</w:t>
      </w:r>
      <w:r>
        <w:rPr>
          <w:sz w:val="24"/>
          <w:szCs w:val="24"/>
        </w:rPr>
        <w:t xml:space="preserve"> </w:t>
      </w:r>
      <w:r w:rsidR="00DF210A">
        <w:rPr>
          <w:sz w:val="24"/>
          <w:szCs w:val="24"/>
        </w:rPr>
        <w:t>6</w:t>
      </w:r>
      <w:r w:rsidRPr="00232013">
        <w:rPr>
          <w:sz w:val="24"/>
          <w:szCs w:val="24"/>
        </w:rPr>
        <w:t>:</w:t>
      </w:r>
    </w:p>
    <w:tbl>
      <w:tblPr>
        <w:tblStyle w:val="af0"/>
        <w:tblW w:w="962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000000"/>
        </w:tblBorders>
        <w:tblLayout w:type="fixed"/>
        <w:tblLook w:val="04A0" w:firstRow="1" w:lastRow="0" w:firstColumn="1" w:lastColumn="0" w:noHBand="0" w:noVBand="1"/>
      </w:tblPr>
      <w:tblGrid>
        <w:gridCol w:w="4315"/>
        <w:gridCol w:w="1062"/>
        <w:gridCol w:w="1062"/>
        <w:gridCol w:w="1062"/>
        <w:gridCol w:w="1062"/>
        <w:gridCol w:w="1062"/>
      </w:tblGrid>
      <w:tr w:rsidR="00200BA2" w14:paraId="4E4D779C" w14:textId="77777777" w:rsidTr="000B5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7966F646" w14:textId="77777777" w:rsidR="00200BA2" w:rsidRDefault="00200BA2" w:rsidP="000B51D1"/>
        </w:tc>
        <w:tc>
          <w:tcPr>
            <w:tcW w:w="1062" w:type="dxa"/>
          </w:tcPr>
          <w:p w14:paraId="7E02E6F1" w14:textId="77777777" w:rsidR="00200BA2" w:rsidRPr="00F11659" w:rsidRDefault="00200BA2" w:rsidP="000B51D1">
            <w:pPr>
              <w:jc w:val="center"/>
              <w:cnfStyle w:val="100000000000" w:firstRow="1" w:lastRow="0" w:firstColumn="0" w:lastColumn="0" w:oddVBand="0" w:evenVBand="0" w:oddHBand="0" w:evenHBand="0" w:firstRowFirstColumn="0" w:firstRowLastColumn="0" w:lastRowFirstColumn="0" w:lastRowLastColumn="0"/>
            </w:pPr>
            <w:r w:rsidRPr="00F11659">
              <w:t>2021-22</w:t>
            </w:r>
          </w:p>
        </w:tc>
        <w:tc>
          <w:tcPr>
            <w:tcW w:w="1062" w:type="dxa"/>
          </w:tcPr>
          <w:p w14:paraId="5062B425" w14:textId="77777777" w:rsidR="00200BA2" w:rsidRPr="00F11659" w:rsidRDefault="00200BA2" w:rsidP="000B51D1">
            <w:pPr>
              <w:jc w:val="center"/>
              <w:cnfStyle w:val="100000000000" w:firstRow="1" w:lastRow="0" w:firstColumn="0" w:lastColumn="0" w:oddVBand="0" w:evenVBand="0" w:oddHBand="0" w:evenHBand="0" w:firstRowFirstColumn="0" w:firstRowLastColumn="0" w:lastRowFirstColumn="0" w:lastRowLastColumn="0"/>
            </w:pPr>
            <w:r w:rsidRPr="00F11659">
              <w:t>2022-23</w:t>
            </w:r>
          </w:p>
        </w:tc>
        <w:tc>
          <w:tcPr>
            <w:tcW w:w="1062" w:type="dxa"/>
          </w:tcPr>
          <w:p w14:paraId="75A5CE5F" w14:textId="77777777" w:rsidR="00200BA2" w:rsidRPr="00F11659" w:rsidRDefault="00200BA2" w:rsidP="000B51D1">
            <w:pPr>
              <w:jc w:val="center"/>
              <w:cnfStyle w:val="100000000000" w:firstRow="1" w:lastRow="0" w:firstColumn="0" w:lastColumn="0" w:oddVBand="0" w:evenVBand="0" w:oddHBand="0" w:evenHBand="0" w:firstRowFirstColumn="0" w:firstRowLastColumn="0" w:lastRowFirstColumn="0" w:lastRowLastColumn="0"/>
            </w:pPr>
            <w:r w:rsidRPr="00F11659">
              <w:t>2023-24</w:t>
            </w:r>
          </w:p>
        </w:tc>
        <w:tc>
          <w:tcPr>
            <w:tcW w:w="1062" w:type="dxa"/>
          </w:tcPr>
          <w:p w14:paraId="74EB1808" w14:textId="77777777" w:rsidR="00200BA2" w:rsidRPr="00F11659" w:rsidRDefault="00200BA2" w:rsidP="000B51D1">
            <w:pPr>
              <w:jc w:val="center"/>
              <w:cnfStyle w:val="100000000000" w:firstRow="1" w:lastRow="0" w:firstColumn="0" w:lastColumn="0" w:oddVBand="0" w:evenVBand="0" w:oddHBand="0" w:evenHBand="0" w:firstRowFirstColumn="0" w:firstRowLastColumn="0" w:lastRowFirstColumn="0" w:lastRowLastColumn="0"/>
            </w:pPr>
            <w:r w:rsidRPr="00F11659">
              <w:t>2024-25</w:t>
            </w:r>
          </w:p>
        </w:tc>
        <w:tc>
          <w:tcPr>
            <w:tcW w:w="1062" w:type="dxa"/>
          </w:tcPr>
          <w:p w14:paraId="7A05DF1E" w14:textId="77777777" w:rsidR="00200BA2" w:rsidRPr="00F11659" w:rsidRDefault="00200BA2" w:rsidP="000B51D1">
            <w:pPr>
              <w:jc w:val="center"/>
              <w:cnfStyle w:val="100000000000" w:firstRow="1" w:lastRow="0" w:firstColumn="0" w:lastColumn="0" w:oddVBand="0" w:evenVBand="0" w:oddHBand="0" w:evenHBand="0" w:firstRowFirstColumn="0" w:firstRowLastColumn="0" w:lastRowFirstColumn="0" w:lastRowLastColumn="0"/>
            </w:pPr>
            <w:r w:rsidRPr="00F11659">
              <w:t>2025-26</w:t>
            </w:r>
          </w:p>
        </w:tc>
      </w:tr>
      <w:tr w:rsidR="00200BA2" w14:paraId="4146A476" w14:textId="77777777" w:rsidTr="000B5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0CF2834D" w14:textId="77777777" w:rsidR="00200BA2" w:rsidRDefault="00200BA2" w:rsidP="000B51D1">
            <w:pPr>
              <w:numPr>
                <w:ilvl w:val="0"/>
                <w:numId w:val="19"/>
              </w:numPr>
              <w:pBdr>
                <w:top w:val="nil"/>
                <w:left w:val="nil"/>
                <w:bottom w:val="nil"/>
                <w:right w:val="nil"/>
                <w:between w:val="nil"/>
              </w:pBdr>
              <w:spacing w:line="259" w:lineRule="auto"/>
              <w:ind w:left="240" w:hanging="240"/>
              <w:rPr>
                <w:color w:val="000000"/>
              </w:rPr>
            </w:pPr>
            <w:r>
              <w:rPr>
                <w:b w:val="0"/>
                <w:color w:val="000000"/>
              </w:rPr>
              <w:t>Integrated Reading and Writing (INRW)</w:t>
            </w:r>
          </w:p>
          <w:p w14:paraId="4EA3DC77" w14:textId="77777777" w:rsidR="00200BA2" w:rsidRDefault="00200BA2" w:rsidP="000B51D1">
            <w:pPr>
              <w:numPr>
                <w:ilvl w:val="0"/>
                <w:numId w:val="19"/>
              </w:numPr>
              <w:pBdr>
                <w:top w:val="nil"/>
                <w:left w:val="nil"/>
                <w:bottom w:val="nil"/>
                <w:right w:val="nil"/>
                <w:between w:val="nil"/>
              </w:pBdr>
              <w:spacing w:line="259" w:lineRule="auto"/>
              <w:ind w:left="240" w:hanging="240"/>
              <w:rPr>
                <w:color w:val="000000"/>
              </w:rPr>
            </w:pPr>
            <w:r>
              <w:rPr>
                <w:b w:val="0"/>
                <w:color w:val="000000"/>
              </w:rPr>
              <w:t>English Composition I (ENGL 1301)</w:t>
            </w:r>
          </w:p>
          <w:p w14:paraId="7F4DA39C" w14:textId="77777777" w:rsidR="00200BA2" w:rsidRDefault="00200BA2" w:rsidP="000B51D1">
            <w:pPr>
              <w:numPr>
                <w:ilvl w:val="0"/>
                <w:numId w:val="19"/>
              </w:numPr>
              <w:pBdr>
                <w:top w:val="nil"/>
                <w:left w:val="nil"/>
                <w:bottom w:val="nil"/>
                <w:right w:val="nil"/>
                <w:between w:val="nil"/>
              </w:pBdr>
              <w:spacing w:line="259" w:lineRule="auto"/>
              <w:ind w:left="240" w:hanging="240"/>
              <w:rPr>
                <w:color w:val="000000"/>
              </w:rPr>
            </w:pPr>
            <w:r>
              <w:rPr>
                <w:b w:val="0"/>
                <w:color w:val="000000"/>
              </w:rPr>
              <w:t>Elementary Algebra (MATH 0307)</w:t>
            </w:r>
          </w:p>
          <w:p w14:paraId="608A8477" w14:textId="77777777" w:rsidR="00200BA2" w:rsidRDefault="00200BA2" w:rsidP="000B51D1">
            <w:pPr>
              <w:numPr>
                <w:ilvl w:val="0"/>
                <w:numId w:val="19"/>
              </w:numPr>
              <w:pBdr>
                <w:top w:val="nil"/>
                <w:left w:val="nil"/>
                <w:bottom w:val="nil"/>
                <w:right w:val="nil"/>
                <w:between w:val="nil"/>
              </w:pBdr>
              <w:spacing w:line="259" w:lineRule="auto"/>
              <w:ind w:left="240" w:hanging="240"/>
              <w:rPr>
                <w:color w:val="000000"/>
              </w:rPr>
            </w:pPr>
            <w:r>
              <w:rPr>
                <w:b w:val="0"/>
                <w:color w:val="000000"/>
              </w:rPr>
              <w:t>Foundations of Math Reasoning (MATH 0308)</w:t>
            </w:r>
          </w:p>
          <w:p w14:paraId="3D08BF8B" w14:textId="77777777" w:rsidR="00200BA2" w:rsidRDefault="00200BA2" w:rsidP="000B51D1">
            <w:pPr>
              <w:numPr>
                <w:ilvl w:val="0"/>
                <w:numId w:val="19"/>
              </w:numPr>
              <w:pBdr>
                <w:top w:val="nil"/>
                <w:left w:val="nil"/>
                <w:bottom w:val="nil"/>
                <w:right w:val="nil"/>
                <w:between w:val="nil"/>
              </w:pBdr>
              <w:spacing w:line="259" w:lineRule="auto"/>
              <w:ind w:left="240" w:hanging="240"/>
              <w:rPr>
                <w:color w:val="000000"/>
              </w:rPr>
            </w:pPr>
            <w:r>
              <w:rPr>
                <w:b w:val="0"/>
                <w:color w:val="000000"/>
              </w:rPr>
              <w:t>Intermediate Algebra (MATH 0311)</w:t>
            </w:r>
          </w:p>
          <w:p w14:paraId="13A90A12" w14:textId="77777777" w:rsidR="00200BA2" w:rsidRDefault="00200BA2" w:rsidP="000B51D1">
            <w:pPr>
              <w:numPr>
                <w:ilvl w:val="0"/>
                <w:numId w:val="19"/>
              </w:numPr>
              <w:pBdr>
                <w:top w:val="nil"/>
                <w:left w:val="nil"/>
                <w:bottom w:val="nil"/>
                <w:right w:val="nil"/>
                <w:between w:val="nil"/>
              </w:pBdr>
              <w:spacing w:line="259" w:lineRule="auto"/>
              <w:ind w:left="240" w:hanging="240"/>
              <w:rPr>
                <w:color w:val="000000"/>
              </w:rPr>
            </w:pPr>
            <w:r>
              <w:rPr>
                <w:b w:val="0"/>
                <w:color w:val="000000"/>
              </w:rPr>
              <w:t>College Algebra (MATH 1314)</w:t>
            </w:r>
          </w:p>
          <w:p w14:paraId="56F40E75" w14:textId="77777777" w:rsidR="00200BA2" w:rsidRDefault="00200BA2" w:rsidP="000B51D1">
            <w:pPr>
              <w:numPr>
                <w:ilvl w:val="0"/>
                <w:numId w:val="19"/>
              </w:numPr>
              <w:pBdr>
                <w:top w:val="nil"/>
                <w:left w:val="nil"/>
                <w:bottom w:val="nil"/>
                <w:right w:val="nil"/>
                <w:between w:val="nil"/>
              </w:pBdr>
              <w:spacing w:line="259" w:lineRule="auto"/>
              <w:ind w:left="240" w:hanging="240"/>
              <w:rPr>
                <w:color w:val="000000"/>
              </w:rPr>
            </w:pPr>
            <w:r>
              <w:rPr>
                <w:b w:val="0"/>
                <w:color w:val="000000"/>
              </w:rPr>
              <w:t>Math for Business and Social Sciences (MATH 1324)</w:t>
            </w:r>
          </w:p>
          <w:p w14:paraId="6BDB8800" w14:textId="77777777" w:rsidR="00200BA2" w:rsidRDefault="00200BA2" w:rsidP="000B51D1">
            <w:pPr>
              <w:numPr>
                <w:ilvl w:val="0"/>
                <w:numId w:val="19"/>
              </w:numPr>
              <w:pBdr>
                <w:top w:val="nil"/>
                <w:left w:val="nil"/>
                <w:bottom w:val="nil"/>
                <w:right w:val="nil"/>
                <w:between w:val="nil"/>
              </w:pBdr>
              <w:spacing w:line="259" w:lineRule="auto"/>
              <w:ind w:left="240" w:hanging="240"/>
              <w:rPr>
                <w:color w:val="000000"/>
              </w:rPr>
            </w:pPr>
            <w:r>
              <w:rPr>
                <w:b w:val="0"/>
                <w:color w:val="000000"/>
              </w:rPr>
              <w:t>Contemporary Mathematics (MATH 1332)</w:t>
            </w:r>
          </w:p>
          <w:p w14:paraId="5FFD5E9C" w14:textId="77777777" w:rsidR="00200BA2" w:rsidRDefault="00200BA2" w:rsidP="000B51D1">
            <w:pPr>
              <w:numPr>
                <w:ilvl w:val="0"/>
                <w:numId w:val="19"/>
              </w:numPr>
              <w:pBdr>
                <w:top w:val="nil"/>
                <w:left w:val="nil"/>
                <w:bottom w:val="nil"/>
                <w:right w:val="nil"/>
                <w:between w:val="nil"/>
              </w:pBdr>
              <w:spacing w:after="160" w:line="259" w:lineRule="auto"/>
              <w:ind w:left="240" w:hanging="240"/>
              <w:rPr>
                <w:color w:val="000000"/>
              </w:rPr>
            </w:pPr>
            <w:r>
              <w:rPr>
                <w:b w:val="0"/>
                <w:color w:val="000000"/>
              </w:rPr>
              <w:t>Elementary Statistical Methods (MATH 1342)</w:t>
            </w:r>
          </w:p>
        </w:tc>
        <w:tc>
          <w:tcPr>
            <w:tcW w:w="1062" w:type="dxa"/>
            <w:shd w:val="clear" w:color="auto" w:fill="2E75B5"/>
          </w:tcPr>
          <w:p w14:paraId="16237532" w14:textId="77777777" w:rsidR="00200BA2" w:rsidRDefault="00200BA2" w:rsidP="000B51D1">
            <w:pPr>
              <w:cnfStyle w:val="000000100000" w:firstRow="0" w:lastRow="0" w:firstColumn="0" w:lastColumn="0" w:oddVBand="0" w:evenVBand="0" w:oddHBand="1" w:evenHBand="0" w:firstRowFirstColumn="0" w:firstRowLastColumn="0" w:lastRowFirstColumn="0" w:lastRowLastColumn="0"/>
            </w:pPr>
          </w:p>
        </w:tc>
        <w:tc>
          <w:tcPr>
            <w:tcW w:w="1062" w:type="dxa"/>
            <w:shd w:val="clear" w:color="auto" w:fill="2E75B5"/>
          </w:tcPr>
          <w:p w14:paraId="6953AF91" w14:textId="77777777" w:rsidR="00200BA2" w:rsidRDefault="00200BA2" w:rsidP="000B51D1">
            <w:pPr>
              <w:cnfStyle w:val="000000100000" w:firstRow="0" w:lastRow="0" w:firstColumn="0" w:lastColumn="0" w:oddVBand="0" w:evenVBand="0" w:oddHBand="1" w:evenHBand="0" w:firstRowFirstColumn="0" w:firstRowLastColumn="0" w:lastRowFirstColumn="0" w:lastRowLastColumn="0"/>
            </w:pPr>
          </w:p>
        </w:tc>
        <w:tc>
          <w:tcPr>
            <w:tcW w:w="1062" w:type="dxa"/>
            <w:shd w:val="clear" w:color="auto" w:fill="2E75B5"/>
          </w:tcPr>
          <w:p w14:paraId="4A83348D" w14:textId="77777777" w:rsidR="00200BA2" w:rsidRDefault="00200BA2" w:rsidP="000B51D1">
            <w:pPr>
              <w:cnfStyle w:val="000000100000" w:firstRow="0" w:lastRow="0" w:firstColumn="0" w:lastColumn="0" w:oddVBand="0" w:evenVBand="0" w:oddHBand="1" w:evenHBand="0" w:firstRowFirstColumn="0" w:firstRowLastColumn="0" w:lastRowFirstColumn="0" w:lastRowLastColumn="0"/>
            </w:pPr>
          </w:p>
        </w:tc>
        <w:tc>
          <w:tcPr>
            <w:tcW w:w="1062" w:type="dxa"/>
            <w:shd w:val="clear" w:color="auto" w:fill="2E75B5"/>
          </w:tcPr>
          <w:p w14:paraId="2683EE20" w14:textId="77777777" w:rsidR="00200BA2" w:rsidRDefault="00200BA2" w:rsidP="000B51D1">
            <w:pPr>
              <w:cnfStyle w:val="000000100000" w:firstRow="0" w:lastRow="0" w:firstColumn="0" w:lastColumn="0" w:oddVBand="0" w:evenVBand="0" w:oddHBand="1" w:evenHBand="0" w:firstRowFirstColumn="0" w:firstRowLastColumn="0" w:lastRowFirstColumn="0" w:lastRowLastColumn="0"/>
            </w:pPr>
          </w:p>
        </w:tc>
        <w:tc>
          <w:tcPr>
            <w:tcW w:w="1062" w:type="dxa"/>
          </w:tcPr>
          <w:p w14:paraId="2E53007E" w14:textId="77777777" w:rsidR="00200BA2" w:rsidRDefault="00200BA2" w:rsidP="000B51D1">
            <w:pPr>
              <w:cnfStyle w:val="000000100000" w:firstRow="0" w:lastRow="0" w:firstColumn="0" w:lastColumn="0" w:oddVBand="0" w:evenVBand="0" w:oddHBand="1" w:evenHBand="0" w:firstRowFirstColumn="0" w:firstRowLastColumn="0" w:lastRowFirstColumn="0" w:lastRowLastColumn="0"/>
            </w:pPr>
          </w:p>
        </w:tc>
      </w:tr>
      <w:tr w:rsidR="00200BA2" w14:paraId="2CA340F4" w14:textId="77777777" w:rsidTr="000B51D1">
        <w:tc>
          <w:tcPr>
            <w:cnfStyle w:val="001000000000" w:firstRow="0" w:lastRow="0" w:firstColumn="1" w:lastColumn="0" w:oddVBand="0" w:evenVBand="0" w:oddHBand="0" w:evenHBand="0" w:firstRowFirstColumn="0" w:firstRowLastColumn="0" w:lastRowFirstColumn="0" w:lastRowLastColumn="0"/>
            <w:tcW w:w="4315" w:type="dxa"/>
          </w:tcPr>
          <w:p w14:paraId="4E200FAB" w14:textId="77777777" w:rsidR="00200BA2" w:rsidRDefault="00200BA2" w:rsidP="000B51D1">
            <w:pPr>
              <w:numPr>
                <w:ilvl w:val="0"/>
                <w:numId w:val="19"/>
              </w:numPr>
              <w:pBdr>
                <w:top w:val="nil"/>
                <w:left w:val="nil"/>
                <w:bottom w:val="nil"/>
                <w:right w:val="nil"/>
                <w:between w:val="nil"/>
              </w:pBdr>
              <w:spacing w:line="259" w:lineRule="auto"/>
              <w:ind w:left="240" w:hanging="240"/>
              <w:rPr>
                <w:color w:val="000000"/>
              </w:rPr>
            </w:pPr>
            <w:r>
              <w:rPr>
                <w:b w:val="0"/>
                <w:color w:val="000000"/>
              </w:rPr>
              <w:t>Introduction of Sociology (SOCI 1301)</w:t>
            </w:r>
          </w:p>
          <w:p w14:paraId="3F05F3EE" w14:textId="77777777" w:rsidR="00200BA2" w:rsidRDefault="00200BA2" w:rsidP="000B51D1">
            <w:pPr>
              <w:numPr>
                <w:ilvl w:val="0"/>
                <w:numId w:val="19"/>
              </w:numPr>
              <w:pBdr>
                <w:top w:val="nil"/>
                <w:left w:val="nil"/>
                <w:bottom w:val="nil"/>
                <w:right w:val="nil"/>
                <w:between w:val="nil"/>
              </w:pBdr>
              <w:spacing w:line="259" w:lineRule="auto"/>
              <w:ind w:left="240" w:hanging="240"/>
              <w:rPr>
                <w:color w:val="000000"/>
              </w:rPr>
            </w:pPr>
            <w:r>
              <w:rPr>
                <w:b w:val="0"/>
                <w:color w:val="000000"/>
              </w:rPr>
              <w:t>Introduction to Speech Communication (SPCH 1311)</w:t>
            </w:r>
          </w:p>
          <w:p w14:paraId="626BBF03" w14:textId="77777777" w:rsidR="00200BA2" w:rsidRDefault="00200BA2" w:rsidP="000B51D1">
            <w:pPr>
              <w:numPr>
                <w:ilvl w:val="0"/>
                <w:numId w:val="19"/>
              </w:numPr>
              <w:pBdr>
                <w:top w:val="nil"/>
                <w:left w:val="nil"/>
                <w:bottom w:val="nil"/>
                <w:right w:val="nil"/>
                <w:between w:val="nil"/>
              </w:pBdr>
              <w:spacing w:line="259" w:lineRule="auto"/>
              <w:ind w:left="240" w:hanging="240"/>
              <w:rPr>
                <w:color w:val="000000"/>
              </w:rPr>
            </w:pPr>
            <w:r>
              <w:rPr>
                <w:b w:val="0"/>
                <w:color w:val="000000"/>
              </w:rPr>
              <w:t>Public Speaking (SPCH 1315)</w:t>
            </w:r>
          </w:p>
          <w:p w14:paraId="5A8BAFDA" w14:textId="77777777" w:rsidR="00200BA2" w:rsidRDefault="00200BA2" w:rsidP="000B51D1">
            <w:pPr>
              <w:numPr>
                <w:ilvl w:val="0"/>
                <w:numId w:val="19"/>
              </w:numPr>
              <w:pBdr>
                <w:top w:val="nil"/>
                <w:left w:val="nil"/>
                <w:bottom w:val="nil"/>
                <w:right w:val="nil"/>
                <w:between w:val="nil"/>
              </w:pBdr>
              <w:spacing w:line="259" w:lineRule="auto"/>
              <w:ind w:left="240" w:hanging="240"/>
              <w:rPr>
                <w:color w:val="000000"/>
              </w:rPr>
            </w:pPr>
            <w:r>
              <w:rPr>
                <w:b w:val="0"/>
                <w:color w:val="000000"/>
              </w:rPr>
              <w:t>Interpersonal Communication (SPCH 1318)</w:t>
            </w:r>
          </w:p>
          <w:p w14:paraId="3BE62F43" w14:textId="77777777" w:rsidR="00200BA2" w:rsidRDefault="00200BA2" w:rsidP="000B51D1">
            <w:pPr>
              <w:numPr>
                <w:ilvl w:val="0"/>
                <w:numId w:val="19"/>
              </w:numPr>
              <w:pBdr>
                <w:top w:val="nil"/>
                <w:left w:val="nil"/>
                <w:bottom w:val="nil"/>
                <w:right w:val="nil"/>
                <w:between w:val="nil"/>
              </w:pBdr>
              <w:spacing w:after="160" w:line="259" w:lineRule="auto"/>
              <w:ind w:left="240" w:hanging="240"/>
              <w:rPr>
                <w:color w:val="000000"/>
              </w:rPr>
            </w:pPr>
            <w:r>
              <w:rPr>
                <w:b w:val="0"/>
                <w:color w:val="000000"/>
              </w:rPr>
              <w:t>United States History (HIST 1301)</w:t>
            </w:r>
          </w:p>
        </w:tc>
        <w:tc>
          <w:tcPr>
            <w:tcW w:w="1062" w:type="dxa"/>
          </w:tcPr>
          <w:p w14:paraId="08AFFADB" w14:textId="77777777" w:rsidR="00200BA2" w:rsidRDefault="00200BA2" w:rsidP="000B51D1">
            <w:pPr>
              <w:cnfStyle w:val="000000000000" w:firstRow="0" w:lastRow="0" w:firstColumn="0" w:lastColumn="0" w:oddVBand="0" w:evenVBand="0" w:oddHBand="0" w:evenHBand="0" w:firstRowFirstColumn="0" w:firstRowLastColumn="0" w:lastRowFirstColumn="0" w:lastRowLastColumn="0"/>
            </w:pPr>
          </w:p>
        </w:tc>
        <w:tc>
          <w:tcPr>
            <w:tcW w:w="1062" w:type="dxa"/>
            <w:shd w:val="clear" w:color="auto" w:fill="2E75B5"/>
          </w:tcPr>
          <w:p w14:paraId="62374B0B" w14:textId="77777777" w:rsidR="00200BA2" w:rsidRDefault="00200BA2" w:rsidP="000B51D1">
            <w:pPr>
              <w:cnfStyle w:val="000000000000" w:firstRow="0" w:lastRow="0" w:firstColumn="0" w:lastColumn="0" w:oddVBand="0" w:evenVBand="0" w:oddHBand="0" w:evenHBand="0" w:firstRowFirstColumn="0" w:firstRowLastColumn="0" w:lastRowFirstColumn="0" w:lastRowLastColumn="0"/>
            </w:pPr>
          </w:p>
        </w:tc>
        <w:tc>
          <w:tcPr>
            <w:tcW w:w="1062" w:type="dxa"/>
            <w:shd w:val="clear" w:color="auto" w:fill="2E75B5"/>
          </w:tcPr>
          <w:p w14:paraId="7E46DAA1" w14:textId="77777777" w:rsidR="00200BA2" w:rsidRDefault="00200BA2" w:rsidP="000B51D1">
            <w:pPr>
              <w:cnfStyle w:val="000000000000" w:firstRow="0" w:lastRow="0" w:firstColumn="0" w:lastColumn="0" w:oddVBand="0" w:evenVBand="0" w:oddHBand="0" w:evenHBand="0" w:firstRowFirstColumn="0" w:firstRowLastColumn="0" w:lastRowFirstColumn="0" w:lastRowLastColumn="0"/>
            </w:pPr>
          </w:p>
        </w:tc>
        <w:tc>
          <w:tcPr>
            <w:tcW w:w="1062" w:type="dxa"/>
            <w:shd w:val="clear" w:color="auto" w:fill="2E75B5"/>
          </w:tcPr>
          <w:p w14:paraId="7F3E596E" w14:textId="77777777" w:rsidR="00200BA2" w:rsidRDefault="00200BA2" w:rsidP="000B51D1">
            <w:pPr>
              <w:cnfStyle w:val="000000000000" w:firstRow="0" w:lastRow="0" w:firstColumn="0" w:lastColumn="0" w:oddVBand="0" w:evenVBand="0" w:oddHBand="0" w:evenHBand="0" w:firstRowFirstColumn="0" w:firstRowLastColumn="0" w:lastRowFirstColumn="0" w:lastRowLastColumn="0"/>
            </w:pPr>
          </w:p>
        </w:tc>
        <w:tc>
          <w:tcPr>
            <w:tcW w:w="1062" w:type="dxa"/>
          </w:tcPr>
          <w:p w14:paraId="15F9D669" w14:textId="77777777" w:rsidR="00200BA2" w:rsidRDefault="00200BA2" w:rsidP="000B51D1">
            <w:pPr>
              <w:cnfStyle w:val="000000000000" w:firstRow="0" w:lastRow="0" w:firstColumn="0" w:lastColumn="0" w:oddVBand="0" w:evenVBand="0" w:oddHBand="0" w:evenHBand="0" w:firstRowFirstColumn="0" w:firstRowLastColumn="0" w:lastRowFirstColumn="0" w:lastRowLastColumn="0"/>
            </w:pPr>
          </w:p>
        </w:tc>
      </w:tr>
      <w:tr w:rsidR="00200BA2" w14:paraId="5106A1A3" w14:textId="77777777" w:rsidTr="000B5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0DFF9D12" w14:textId="77777777" w:rsidR="00200BA2" w:rsidRDefault="00200BA2" w:rsidP="000B51D1">
            <w:pPr>
              <w:numPr>
                <w:ilvl w:val="0"/>
                <w:numId w:val="19"/>
              </w:numPr>
              <w:pBdr>
                <w:top w:val="nil"/>
                <w:left w:val="nil"/>
                <w:bottom w:val="nil"/>
                <w:right w:val="nil"/>
                <w:between w:val="nil"/>
              </w:pBdr>
              <w:spacing w:line="259" w:lineRule="auto"/>
              <w:ind w:left="240" w:hanging="240"/>
              <w:rPr>
                <w:color w:val="000000"/>
              </w:rPr>
            </w:pPr>
            <w:r>
              <w:rPr>
                <w:b w:val="0"/>
              </w:rPr>
              <w:t xml:space="preserve">Anatomy and </w:t>
            </w:r>
            <w:proofErr w:type="gramStart"/>
            <w:r>
              <w:rPr>
                <w:b w:val="0"/>
              </w:rPr>
              <w:t>Physiology</w:t>
            </w:r>
            <w:proofErr w:type="gramEnd"/>
            <w:r>
              <w:rPr>
                <w:b w:val="0"/>
              </w:rPr>
              <w:t xml:space="preserve"> I </w:t>
            </w:r>
            <w:r>
              <w:rPr>
                <w:b w:val="0"/>
                <w:color w:val="000000"/>
              </w:rPr>
              <w:t xml:space="preserve"> (BIOL </w:t>
            </w:r>
            <w:r>
              <w:rPr>
                <w:b w:val="0"/>
              </w:rPr>
              <w:t>2401</w:t>
            </w:r>
            <w:r>
              <w:rPr>
                <w:b w:val="0"/>
                <w:color w:val="000000"/>
              </w:rPr>
              <w:t>)</w:t>
            </w:r>
          </w:p>
          <w:p w14:paraId="22397982" w14:textId="77777777" w:rsidR="00200BA2" w:rsidRDefault="00200BA2" w:rsidP="000B51D1">
            <w:pPr>
              <w:numPr>
                <w:ilvl w:val="0"/>
                <w:numId w:val="19"/>
              </w:numPr>
              <w:pBdr>
                <w:top w:val="nil"/>
                <w:left w:val="nil"/>
                <w:bottom w:val="nil"/>
                <w:right w:val="nil"/>
                <w:between w:val="nil"/>
              </w:pBdr>
              <w:spacing w:line="259" w:lineRule="auto"/>
              <w:ind w:left="240" w:hanging="240"/>
              <w:rPr>
                <w:color w:val="000000"/>
              </w:rPr>
            </w:pPr>
            <w:r>
              <w:rPr>
                <w:b w:val="0"/>
                <w:color w:val="000000"/>
              </w:rPr>
              <w:t>General Psychology (PSYC 2301)</w:t>
            </w:r>
          </w:p>
          <w:p w14:paraId="11F72C06" w14:textId="77777777" w:rsidR="00200BA2" w:rsidRDefault="00200BA2" w:rsidP="000B51D1">
            <w:pPr>
              <w:numPr>
                <w:ilvl w:val="0"/>
                <w:numId w:val="19"/>
              </w:numPr>
              <w:pBdr>
                <w:top w:val="nil"/>
                <w:left w:val="nil"/>
                <w:bottom w:val="nil"/>
                <w:right w:val="nil"/>
                <w:between w:val="nil"/>
              </w:pBdr>
              <w:spacing w:line="259" w:lineRule="auto"/>
              <w:ind w:left="240" w:hanging="240"/>
              <w:rPr>
                <w:color w:val="000000"/>
              </w:rPr>
            </w:pPr>
            <w:r>
              <w:rPr>
                <w:b w:val="0"/>
                <w:color w:val="000000"/>
              </w:rPr>
              <w:t>Art Appreciation (ARTS 1301)</w:t>
            </w:r>
          </w:p>
          <w:p w14:paraId="526093B5" w14:textId="77777777" w:rsidR="00200BA2" w:rsidRDefault="00200BA2" w:rsidP="000B51D1">
            <w:pPr>
              <w:numPr>
                <w:ilvl w:val="0"/>
                <w:numId w:val="19"/>
              </w:numPr>
              <w:pBdr>
                <w:top w:val="nil"/>
                <w:left w:val="nil"/>
                <w:bottom w:val="nil"/>
                <w:right w:val="nil"/>
                <w:between w:val="nil"/>
              </w:pBdr>
              <w:spacing w:after="160" w:line="259" w:lineRule="auto"/>
              <w:ind w:left="240" w:hanging="240"/>
              <w:rPr>
                <w:color w:val="000000"/>
              </w:rPr>
            </w:pPr>
            <w:r>
              <w:rPr>
                <w:b w:val="0"/>
                <w:color w:val="000000"/>
              </w:rPr>
              <w:t>Music Appreciation (MUSI 1306)</w:t>
            </w:r>
          </w:p>
        </w:tc>
        <w:tc>
          <w:tcPr>
            <w:tcW w:w="1062" w:type="dxa"/>
          </w:tcPr>
          <w:p w14:paraId="5E0F6310" w14:textId="77777777" w:rsidR="00200BA2" w:rsidRDefault="00200BA2" w:rsidP="000B51D1">
            <w:pPr>
              <w:cnfStyle w:val="000000100000" w:firstRow="0" w:lastRow="0" w:firstColumn="0" w:lastColumn="0" w:oddVBand="0" w:evenVBand="0" w:oddHBand="1" w:evenHBand="0" w:firstRowFirstColumn="0" w:firstRowLastColumn="0" w:lastRowFirstColumn="0" w:lastRowLastColumn="0"/>
            </w:pPr>
          </w:p>
        </w:tc>
        <w:tc>
          <w:tcPr>
            <w:tcW w:w="1062" w:type="dxa"/>
          </w:tcPr>
          <w:p w14:paraId="0F5854A0" w14:textId="77777777" w:rsidR="00200BA2" w:rsidRDefault="00200BA2" w:rsidP="000B51D1">
            <w:pPr>
              <w:cnfStyle w:val="000000100000" w:firstRow="0" w:lastRow="0" w:firstColumn="0" w:lastColumn="0" w:oddVBand="0" w:evenVBand="0" w:oddHBand="1" w:evenHBand="0" w:firstRowFirstColumn="0" w:firstRowLastColumn="0" w:lastRowFirstColumn="0" w:lastRowLastColumn="0"/>
            </w:pPr>
          </w:p>
        </w:tc>
        <w:tc>
          <w:tcPr>
            <w:tcW w:w="1062" w:type="dxa"/>
            <w:shd w:val="clear" w:color="auto" w:fill="2E75B5"/>
          </w:tcPr>
          <w:p w14:paraId="4AB3429C" w14:textId="77777777" w:rsidR="00200BA2" w:rsidRDefault="00200BA2" w:rsidP="000B51D1">
            <w:pPr>
              <w:cnfStyle w:val="000000100000" w:firstRow="0" w:lastRow="0" w:firstColumn="0" w:lastColumn="0" w:oddVBand="0" w:evenVBand="0" w:oddHBand="1" w:evenHBand="0" w:firstRowFirstColumn="0" w:firstRowLastColumn="0" w:lastRowFirstColumn="0" w:lastRowLastColumn="0"/>
            </w:pPr>
          </w:p>
        </w:tc>
        <w:tc>
          <w:tcPr>
            <w:tcW w:w="1062" w:type="dxa"/>
            <w:shd w:val="clear" w:color="auto" w:fill="2E75B5"/>
          </w:tcPr>
          <w:p w14:paraId="5A0F3542" w14:textId="77777777" w:rsidR="00200BA2" w:rsidRDefault="00200BA2" w:rsidP="000B51D1">
            <w:pPr>
              <w:cnfStyle w:val="000000100000" w:firstRow="0" w:lastRow="0" w:firstColumn="0" w:lastColumn="0" w:oddVBand="0" w:evenVBand="0" w:oddHBand="1" w:evenHBand="0" w:firstRowFirstColumn="0" w:firstRowLastColumn="0" w:lastRowFirstColumn="0" w:lastRowLastColumn="0"/>
            </w:pPr>
          </w:p>
        </w:tc>
        <w:tc>
          <w:tcPr>
            <w:tcW w:w="1062" w:type="dxa"/>
            <w:shd w:val="clear" w:color="auto" w:fill="2E75B5"/>
          </w:tcPr>
          <w:p w14:paraId="147B15F9" w14:textId="77777777" w:rsidR="00200BA2" w:rsidRDefault="00200BA2" w:rsidP="000B51D1">
            <w:pPr>
              <w:cnfStyle w:val="000000100000" w:firstRow="0" w:lastRow="0" w:firstColumn="0" w:lastColumn="0" w:oddVBand="0" w:evenVBand="0" w:oddHBand="1" w:evenHBand="0" w:firstRowFirstColumn="0" w:firstRowLastColumn="0" w:lastRowFirstColumn="0" w:lastRowLastColumn="0"/>
            </w:pPr>
          </w:p>
        </w:tc>
      </w:tr>
      <w:tr w:rsidR="00200BA2" w14:paraId="21074C57" w14:textId="77777777" w:rsidTr="000B51D1">
        <w:tc>
          <w:tcPr>
            <w:cnfStyle w:val="001000000000" w:firstRow="0" w:lastRow="0" w:firstColumn="1" w:lastColumn="0" w:oddVBand="0" w:evenVBand="0" w:oddHBand="0" w:evenHBand="0" w:firstRowFirstColumn="0" w:firstRowLastColumn="0" w:lastRowFirstColumn="0" w:lastRowLastColumn="0"/>
            <w:tcW w:w="9625" w:type="dxa"/>
            <w:gridSpan w:val="6"/>
            <w:shd w:val="clear" w:color="auto" w:fill="auto"/>
          </w:tcPr>
          <w:p w14:paraId="0673BC31" w14:textId="02903CCE" w:rsidR="00200BA2" w:rsidRDefault="00200BA2" w:rsidP="000B51D1">
            <w:bookmarkStart w:id="23" w:name="_Hlk96350976"/>
            <w:r>
              <w:rPr>
                <w:b w:val="0"/>
                <w:color w:val="303030"/>
                <w:sz w:val="20"/>
                <w:szCs w:val="20"/>
                <w:highlight w:val="white"/>
              </w:rPr>
              <w:t xml:space="preserve">Table </w:t>
            </w:r>
            <w:r w:rsidR="00DF210A">
              <w:rPr>
                <w:b w:val="0"/>
                <w:color w:val="303030"/>
                <w:sz w:val="20"/>
                <w:szCs w:val="20"/>
                <w:highlight w:val="white"/>
              </w:rPr>
              <w:t>6</w:t>
            </w:r>
            <w:r>
              <w:rPr>
                <w:b w:val="0"/>
                <w:color w:val="303030"/>
                <w:sz w:val="20"/>
                <w:szCs w:val="20"/>
                <w:highlight w:val="white"/>
              </w:rPr>
              <w:t>. Proposed SI Implementation Schedule</w:t>
            </w:r>
            <w:bookmarkEnd w:id="23"/>
          </w:p>
        </w:tc>
      </w:tr>
    </w:tbl>
    <w:p w14:paraId="357FF099" w14:textId="77777777" w:rsidR="00DF210A" w:rsidRDefault="00DF210A" w:rsidP="00DF210A">
      <w:pPr>
        <w:spacing w:after="0" w:line="480" w:lineRule="auto"/>
        <w:ind w:firstLine="360"/>
        <w:rPr>
          <w:sz w:val="24"/>
          <w:szCs w:val="24"/>
        </w:rPr>
      </w:pPr>
    </w:p>
    <w:p w14:paraId="4CD81A95" w14:textId="727960B5" w:rsidR="00200BA2" w:rsidRPr="00232013" w:rsidRDefault="00200BA2" w:rsidP="00DF210A">
      <w:pPr>
        <w:spacing w:after="0" w:line="480" w:lineRule="auto"/>
        <w:ind w:firstLine="360"/>
        <w:rPr>
          <w:sz w:val="24"/>
          <w:szCs w:val="24"/>
        </w:rPr>
      </w:pPr>
      <w:r w:rsidRPr="00232013">
        <w:rPr>
          <w:sz w:val="24"/>
          <w:szCs w:val="24"/>
        </w:rPr>
        <w:t>In the year preceding SI’s introduction to a subject, faculty working groups will be assembled and led by the Supplemental Instruction Specialist in collaboration with division directors and the Dean of Arts and Sciences. The goals of these working groups are:</w:t>
      </w:r>
    </w:p>
    <w:p w14:paraId="1980AA63" w14:textId="77777777" w:rsidR="00200BA2" w:rsidRPr="00232013" w:rsidRDefault="00200BA2" w:rsidP="00200BA2">
      <w:pPr>
        <w:numPr>
          <w:ilvl w:val="0"/>
          <w:numId w:val="11"/>
        </w:numPr>
        <w:spacing w:after="0" w:line="480" w:lineRule="auto"/>
        <w:rPr>
          <w:sz w:val="24"/>
          <w:szCs w:val="24"/>
        </w:rPr>
      </w:pPr>
      <w:r w:rsidRPr="00232013">
        <w:rPr>
          <w:sz w:val="24"/>
          <w:szCs w:val="24"/>
        </w:rPr>
        <w:lastRenderedPageBreak/>
        <w:t>Improving faculty support by including them in the conversation</w:t>
      </w:r>
    </w:p>
    <w:p w14:paraId="78154CC9" w14:textId="77777777" w:rsidR="00200BA2" w:rsidRPr="00232013" w:rsidRDefault="00200BA2" w:rsidP="00200BA2">
      <w:pPr>
        <w:numPr>
          <w:ilvl w:val="0"/>
          <w:numId w:val="11"/>
        </w:numPr>
        <w:spacing w:after="0" w:line="480" w:lineRule="auto"/>
        <w:rPr>
          <w:sz w:val="24"/>
          <w:szCs w:val="24"/>
        </w:rPr>
      </w:pPr>
      <w:r>
        <w:rPr>
          <w:sz w:val="24"/>
          <w:szCs w:val="24"/>
        </w:rPr>
        <w:t xml:space="preserve">Leveraging faculty insight </w:t>
      </w:r>
      <w:r w:rsidRPr="00232013">
        <w:rPr>
          <w:sz w:val="24"/>
          <w:szCs w:val="24"/>
        </w:rPr>
        <w:t>to customize SI based on course structure and need</w:t>
      </w:r>
    </w:p>
    <w:p w14:paraId="642FBD65" w14:textId="77777777" w:rsidR="00200BA2" w:rsidRPr="00232013" w:rsidRDefault="00200BA2" w:rsidP="00200BA2">
      <w:pPr>
        <w:numPr>
          <w:ilvl w:val="0"/>
          <w:numId w:val="11"/>
        </w:numPr>
        <w:spacing w:after="0" w:line="480" w:lineRule="auto"/>
        <w:rPr>
          <w:sz w:val="24"/>
          <w:szCs w:val="24"/>
        </w:rPr>
      </w:pPr>
      <w:r w:rsidRPr="00232013">
        <w:rPr>
          <w:sz w:val="24"/>
          <w:szCs w:val="24"/>
        </w:rPr>
        <w:t>Creating professional development sessions specific to each subject’s faculty</w:t>
      </w:r>
    </w:p>
    <w:p w14:paraId="1681A7A2" w14:textId="195B40A4" w:rsidR="00200BA2" w:rsidRDefault="00200BA2" w:rsidP="00200BA2">
      <w:pPr>
        <w:numPr>
          <w:ilvl w:val="0"/>
          <w:numId w:val="11"/>
        </w:numPr>
        <w:spacing w:after="0" w:line="480" w:lineRule="auto"/>
        <w:rPr>
          <w:sz w:val="24"/>
          <w:szCs w:val="24"/>
        </w:rPr>
      </w:pPr>
      <w:r w:rsidRPr="00232013">
        <w:rPr>
          <w:sz w:val="24"/>
          <w:szCs w:val="24"/>
        </w:rPr>
        <w:t>Forming a core team of faculty experts to assist their colleagues in integrating SI</w:t>
      </w:r>
    </w:p>
    <w:p w14:paraId="1988A786" w14:textId="0503C0DE" w:rsidR="00DF210A" w:rsidRDefault="00DF210A" w:rsidP="00DF210A">
      <w:pPr>
        <w:spacing w:after="0" w:line="480" w:lineRule="auto"/>
        <w:rPr>
          <w:bCs/>
        </w:rPr>
      </w:pPr>
      <w:r w:rsidRPr="00DF210A">
        <w:rPr>
          <w:b/>
          <w:bCs/>
        </w:rPr>
        <w:t>Tutoring</w:t>
      </w:r>
      <w:r w:rsidRPr="00DF210A">
        <w:rPr>
          <w:bCs/>
        </w:rPr>
        <w:tab/>
      </w:r>
    </w:p>
    <w:p w14:paraId="0708A076" w14:textId="705CF1B1" w:rsidR="00200BA2" w:rsidRDefault="00DF210A" w:rsidP="00DF210A">
      <w:pPr>
        <w:spacing w:after="0" w:line="480" w:lineRule="auto"/>
        <w:ind w:firstLine="720"/>
        <w:rPr>
          <w:bCs/>
          <w:sz w:val="24"/>
          <w:szCs w:val="24"/>
        </w:rPr>
      </w:pPr>
      <w:r>
        <w:rPr>
          <w:bCs/>
          <w:sz w:val="24"/>
          <w:szCs w:val="24"/>
        </w:rPr>
        <w:t>In addition to SI, further</w:t>
      </w:r>
      <w:r w:rsidRPr="00DF210A">
        <w:rPr>
          <w:bCs/>
          <w:sz w:val="24"/>
          <w:szCs w:val="24"/>
        </w:rPr>
        <w:t xml:space="preserve"> academic support for students will be provided through tutoring. While SI leaders work with individual classes/faculty, tutors provide just-in-time help for students in all classes for a variety of disciplines across campus. </w:t>
      </w:r>
      <w:r w:rsidR="000B51D1">
        <w:rPr>
          <w:bCs/>
          <w:sz w:val="24"/>
          <w:szCs w:val="24"/>
        </w:rPr>
        <w:t>W</w:t>
      </w:r>
      <w:r w:rsidRPr="00DF210A">
        <w:rPr>
          <w:bCs/>
          <w:sz w:val="24"/>
          <w:szCs w:val="24"/>
        </w:rPr>
        <w:t xml:space="preserve">ith the implementation of this QEP, </w:t>
      </w:r>
      <w:r w:rsidR="000B51D1">
        <w:rPr>
          <w:bCs/>
          <w:sz w:val="24"/>
          <w:szCs w:val="24"/>
        </w:rPr>
        <w:t xml:space="preserve">current </w:t>
      </w:r>
      <w:r w:rsidRPr="00DF210A">
        <w:rPr>
          <w:bCs/>
          <w:sz w:val="24"/>
          <w:szCs w:val="24"/>
        </w:rPr>
        <w:t xml:space="preserve">tutoring services will be </w:t>
      </w:r>
      <w:r w:rsidR="000B51D1" w:rsidRPr="00DF210A">
        <w:rPr>
          <w:bCs/>
          <w:sz w:val="24"/>
          <w:szCs w:val="24"/>
        </w:rPr>
        <w:t>improved</w:t>
      </w:r>
      <w:r w:rsidRPr="00DF210A">
        <w:rPr>
          <w:bCs/>
          <w:sz w:val="24"/>
          <w:szCs w:val="24"/>
        </w:rPr>
        <w:t xml:space="preserve"> as tutors will receive additional training and be subject to a</w:t>
      </w:r>
      <w:r>
        <w:rPr>
          <w:bCs/>
          <w:sz w:val="24"/>
          <w:szCs w:val="24"/>
        </w:rPr>
        <w:t xml:space="preserve"> new,</w:t>
      </w:r>
      <w:r w:rsidRPr="00DF210A">
        <w:rPr>
          <w:bCs/>
          <w:sz w:val="24"/>
          <w:szCs w:val="24"/>
        </w:rPr>
        <w:t xml:space="preserve"> standardized evaluation process. Additionally, the incorporation of tutoring into the campus-wide Peer Leadership Initiative provides an additional opportunity to foster social relationships among all peer leaders, and through the standardization of training, tutors will learn strategies for connecting with the students they serve on a more personal level. </w:t>
      </w:r>
    </w:p>
    <w:p w14:paraId="5E6F8E89" w14:textId="0F830C65" w:rsidR="003D55C2" w:rsidRPr="00232013" w:rsidRDefault="003D55C2" w:rsidP="003D55C2">
      <w:pPr>
        <w:spacing w:after="0" w:line="480" w:lineRule="auto"/>
        <w:ind w:firstLine="360"/>
        <w:rPr>
          <w:sz w:val="24"/>
          <w:szCs w:val="24"/>
        </w:rPr>
      </w:pPr>
      <w:r>
        <w:rPr>
          <w:sz w:val="24"/>
          <w:szCs w:val="24"/>
        </w:rPr>
        <w:t>In summary, t</w:t>
      </w:r>
      <w:r w:rsidRPr="00232013">
        <w:rPr>
          <w:sz w:val="24"/>
          <w:szCs w:val="24"/>
        </w:rPr>
        <w:t xml:space="preserve">utoring and SI will participate in the overarching </w:t>
      </w:r>
      <w:r>
        <w:rPr>
          <w:sz w:val="24"/>
          <w:szCs w:val="24"/>
        </w:rPr>
        <w:t>Peer Leadership Initiative (</w:t>
      </w:r>
      <w:r w:rsidRPr="00232013">
        <w:rPr>
          <w:sz w:val="24"/>
          <w:szCs w:val="24"/>
        </w:rPr>
        <w:t>PLI</w:t>
      </w:r>
      <w:r>
        <w:rPr>
          <w:sz w:val="24"/>
          <w:szCs w:val="24"/>
        </w:rPr>
        <w:t>)</w:t>
      </w:r>
      <w:r w:rsidRPr="00232013">
        <w:rPr>
          <w:sz w:val="24"/>
          <w:szCs w:val="24"/>
        </w:rPr>
        <w:t xml:space="preserve"> by:</w:t>
      </w:r>
    </w:p>
    <w:p w14:paraId="78BC01CC" w14:textId="77777777" w:rsidR="003D55C2" w:rsidRPr="00232013" w:rsidRDefault="003D55C2" w:rsidP="003D55C2">
      <w:pPr>
        <w:numPr>
          <w:ilvl w:val="0"/>
          <w:numId w:val="8"/>
        </w:numPr>
        <w:spacing w:after="0" w:line="480" w:lineRule="auto"/>
        <w:rPr>
          <w:sz w:val="24"/>
          <w:szCs w:val="24"/>
        </w:rPr>
      </w:pPr>
      <w:r w:rsidRPr="00232013">
        <w:rPr>
          <w:sz w:val="24"/>
          <w:szCs w:val="24"/>
        </w:rPr>
        <w:t>Participating in training with other PLI programs</w:t>
      </w:r>
      <w:r>
        <w:rPr>
          <w:sz w:val="24"/>
          <w:szCs w:val="24"/>
        </w:rPr>
        <w:t>.</w:t>
      </w:r>
    </w:p>
    <w:p w14:paraId="5F9DDBC1" w14:textId="77777777" w:rsidR="003D55C2" w:rsidRPr="00232013" w:rsidRDefault="003D55C2" w:rsidP="003D55C2">
      <w:pPr>
        <w:numPr>
          <w:ilvl w:val="0"/>
          <w:numId w:val="8"/>
        </w:numPr>
        <w:spacing w:after="0" w:line="480" w:lineRule="auto"/>
        <w:rPr>
          <w:sz w:val="24"/>
          <w:szCs w:val="24"/>
        </w:rPr>
      </w:pPr>
      <w:r w:rsidRPr="00232013">
        <w:rPr>
          <w:sz w:val="24"/>
          <w:szCs w:val="24"/>
        </w:rPr>
        <w:t>Training and focusing on creating social connections within a shared learning environment</w:t>
      </w:r>
      <w:r>
        <w:rPr>
          <w:sz w:val="24"/>
          <w:szCs w:val="24"/>
        </w:rPr>
        <w:t>.</w:t>
      </w:r>
    </w:p>
    <w:p w14:paraId="460463A3" w14:textId="77777777" w:rsidR="003D55C2" w:rsidRPr="00232013" w:rsidRDefault="003D55C2" w:rsidP="003D55C2">
      <w:pPr>
        <w:numPr>
          <w:ilvl w:val="0"/>
          <w:numId w:val="8"/>
        </w:numPr>
        <w:spacing w:after="0" w:line="480" w:lineRule="auto"/>
        <w:rPr>
          <w:sz w:val="24"/>
          <w:szCs w:val="24"/>
        </w:rPr>
      </w:pPr>
      <w:r w:rsidRPr="00232013">
        <w:rPr>
          <w:sz w:val="24"/>
          <w:szCs w:val="24"/>
        </w:rPr>
        <w:t>Collaborating with peer leaders to facilitate student participation across college programming </w:t>
      </w:r>
      <w:r>
        <w:rPr>
          <w:sz w:val="24"/>
          <w:szCs w:val="24"/>
        </w:rPr>
        <w:t>.</w:t>
      </w:r>
    </w:p>
    <w:p w14:paraId="316F4CF7" w14:textId="77777777" w:rsidR="003D55C2" w:rsidRPr="00232013" w:rsidRDefault="003D55C2" w:rsidP="003D55C2">
      <w:pPr>
        <w:numPr>
          <w:ilvl w:val="0"/>
          <w:numId w:val="8"/>
        </w:numPr>
        <w:spacing w:after="0" w:line="480" w:lineRule="auto"/>
        <w:rPr>
          <w:sz w:val="24"/>
          <w:szCs w:val="24"/>
        </w:rPr>
      </w:pPr>
      <w:r w:rsidRPr="00232013">
        <w:rPr>
          <w:sz w:val="24"/>
          <w:szCs w:val="24"/>
        </w:rPr>
        <w:lastRenderedPageBreak/>
        <w:t>SI includes targeted and peer-facilitated group study sessions within specific course sections to promote social connection within academic work</w:t>
      </w:r>
      <w:r>
        <w:rPr>
          <w:sz w:val="24"/>
          <w:szCs w:val="24"/>
        </w:rPr>
        <w:t>.</w:t>
      </w:r>
    </w:p>
    <w:p w14:paraId="17B61567" w14:textId="2F1B49AA" w:rsidR="00AE6C4F" w:rsidRPr="00AE6C4F" w:rsidRDefault="003D55C2" w:rsidP="00AE6C4F">
      <w:pPr>
        <w:numPr>
          <w:ilvl w:val="0"/>
          <w:numId w:val="8"/>
        </w:numPr>
        <w:spacing w:after="0" w:line="480" w:lineRule="auto"/>
        <w:rPr>
          <w:sz w:val="24"/>
          <w:szCs w:val="24"/>
        </w:rPr>
      </w:pPr>
      <w:r w:rsidRPr="00232013">
        <w:rPr>
          <w:sz w:val="24"/>
          <w:szCs w:val="24"/>
        </w:rPr>
        <w:t>Tutoring will host skill-based workshops to promote student success</w:t>
      </w:r>
      <w:r>
        <w:rPr>
          <w:sz w:val="24"/>
          <w:szCs w:val="24"/>
        </w:rPr>
        <w:t>.</w:t>
      </w:r>
    </w:p>
    <w:p w14:paraId="28EC3873" w14:textId="77777777" w:rsidR="00AE6C4F" w:rsidRPr="00DF210A" w:rsidRDefault="00AE6C4F" w:rsidP="00DF210A">
      <w:pPr>
        <w:spacing w:after="0" w:line="480" w:lineRule="auto"/>
        <w:ind w:firstLine="720"/>
        <w:rPr>
          <w:bCs/>
        </w:rPr>
      </w:pPr>
    </w:p>
    <w:tbl>
      <w:tblPr>
        <w:tblStyle w:val="af1"/>
        <w:tblW w:w="9350" w:type="dxa"/>
        <w:jc w:val="center"/>
        <w:tblBorders>
          <w:top w:val="single" w:sz="4" w:space="0" w:color="9CC3E5"/>
          <w:left w:val="single" w:sz="4" w:space="0" w:color="9CC3E5"/>
          <w:bottom w:val="single" w:sz="4" w:space="0" w:color="9CC3E5"/>
          <w:right w:val="single" w:sz="4" w:space="0" w:color="9CC3E5"/>
          <w:insideH w:val="single" w:sz="4" w:space="0" w:color="9CC3E5"/>
          <w:insideV w:val="single" w:sz="4" w:space="0" w:color="000000"/>
        </w:tblBorders>
        <w:tblLayout w:type="fixed"/>
        <w:tblLook w:val="04A0" w:firstRow="1" w:lastRow="0" w:firstColumn="1" w:lastColumn="0" w:noHBand="0" w:noVBand="1"/>
      </w:tblPr>
      <w:tblGrid>
        <w:gridCol w:w="9350"/>
      </w:tblGrid>
      <w:tr w:rsidR="00200BA2" w14:paraId="3B787CEF" w14:textId="77777777" w:rsidTr="000B51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71008197" w14:textId="77777777" w:rsidR="00200BA2" w:rsidRDefault="00200BA2" w:rsidP="000B51D1">
            <w:pPr>
              <w:rPr>
                <w:sz w:val="24"/>
                <w:szCs w:val="24"/>
              </w:rPr>
            </w:pPr>
            <w:r>
              <w:rPr>
                <w:sz w:val="24"/>
                <w:szCs w:val="24"/>
              </w:rPr>
              <w:t>Supporting Research</w:t>
            </w:r>
          </w:p>
        </w:tc>
      </w:tr>
      <w:tr w:rsidR="00200BA2" w14:paraId="5E91654A" w14:textId="77777777" w:rsidTr="000B51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185DB910" w14:textId="77777777" w:rsidR="00200BA2" w:rsidRDefault="00200BA2" w:rsidP="000B51D1">
            <w:pPr>
              <w:rPr>
                <w:sz w:val="24"/>
                <w:szCs w:val="24"/>
              </w:rPr>
            </w:pPr>
            <w:proofErr w:type="spellStart"/>
            <w:r>
              <w:rPr>
                <w:sz w:val="24"/>
                <w:szCs w:val="24"/>
              </w:rPr>
              <w:t>Astin</w:t>
            </w:r>
            <w:proofErr w:type="spellEnd"/>
            <w:r>
              <w:rPr>
                <w:sz w:val="24"/>
                <w:szCs w:val="24"/>
              </w:rPr>
              <w:t xml:space="preserve">, A. W. (1999). </w:t>
            </w:r>
            <w:r>
              <w:rPr>
                <w:b w:val="0"/>
                <w:sz w:val="24"/>
                <w:szCs w:val="24"/>
              </w:rPr>
              <w:t>Student involvement: A developmental theory for higher education. Journal of College Student Development,40(5), 518-529.</w:t>
            </w:r>
          </w:p>
        </w:tc>
      </w:tr>
      <w:tr w:rsidR="00200BA2" w14:paraId="765EA368" w14:textId="77777777" w:rsidTr="000B51D1">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0AE7B6DB" w14:textId="77777777" w:rsidR="00200BA2" w:rsidRDefault="00200BA2" w:rsidP="000B51D1">
            <w:pPr>
              <w:rPr>
                <w:sz w:val="24"/>
                <w:szCs w:val="24"/>
              </w:rPr>
            </w:pPr>
            <w:r>
              <w:rPr>
                <w:sz w:val="24"/>
                <w:szCs w:val="24"/>
              </w:rPr>
              <w:t xml:space="preserve">Boerner, H. (2015). </w:t>
            </w:r>
            <w:r>
              <w:rPr>
                <w:b w:val="0"/>
                <w:sz w:val="24"/>
                <w:szCs w:val="24"/>
              </w:rPr>
              <w:t>Predicting Success. Community College Journal, 86(1), 15–18. Retrieved from http://search.ebscohost.com/login.aspx?direct=true&amp;db=ofm&amp;AN=109021165&amp;site=eds-live</w:t>
            </w:r>
          </w:p>
        </w:tc>
      </w:tr>
      <w:tr w:rsidR="00200BA2" w14:paraId="1C974579" w14:textId="77777777" w:rsidTr="000B51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27AFC14C" w14:textId="77777777" w:rsidR="00200BA2" w:rsidRDefault="00200BA2" w:rsidP="000B51D1">
            <w:pPr>
              <w:rPr>
                <w:sz w:val="24"/>
                <w:szCs w:val="24"/>
              </w:rPr>
            </w:pPr>
            <w:r w:rsidRPr="0088044B">
              <w:rPr>
                <w:sz w:val="24"/>
                <w:szCs w:val="24"/>
                <w:lang w:val="es-AR"/>
              </w:rPr>
              <w:t xml:space="preserve">Dawson, P., van </w:t>
            </w:r>
            <w:proofErr w:type="spellStart"/>
            <w:r w:rsidRPr="0088044B">
              <w:rPr>
                <w:sz w:val="24"/>
                <w:szCs w:val="24"/>
                <w:lang w:val="es-AR"/>
              </w:rPr>
              <w:t>der</w:t>
            </w:r>
            <w:proofErr w:type="spellEnd"/>
            <w:r w:rsidRPr="0088044B">
              <w:rPr>
                <w:sz w:val="24"/>
                <w:szCs w:val="24"/>
                <w:lang w:val="es-AR"/>
              </w:rPr>
              <w:t xml:space="preserve"> </w:t>
            </w:r>
            <w:proofErr w:type="spellStart"/>
            <w:r w:rsidRPr="0088044B">
              <w:rPr>
                <w:sz w:val="24"/>
                <w:szCs w:val="24"/>
                <w:lang w:val="es-AR"/>
              </w:rPr>
              <w:t>Meer</w:t>
            </w:r>
            <w:proofErr w:type="spellEnd"/>
            <w:r w:rsidRPr="0088044B">
              <w:rPr>
                <w:sz w:val="24"/>
                <w:szCs w:val="24"/>
                <w:lang w:val="es-AR"/>
              </w:rPr>
              <w:t xml:space="preserve">, J., </w:t>
            </w:r>
            <w:proofErr w:type="spellStart"/>
            <w:r w:rsidRPr="0088044B">
              <w:rPr>
                <w:sz w:val="24"/>
                <w:szCs w:val="24"/>
                <w:lang w:val="es-AR"/>
              </w:rPr>
              <w:t>Skalicky</w:t>
            </w:r>
            <w:proofErr w:type="spellEnd"/>
            <w:r w:rsidRPr="0088044B">
              <w:rPr>
                <w:sz w:val="24"/>
                <w:szCs w:val="24"/>
                <w:lang w:val="es-AR"/>
              </w:rPr>
              <w:t>, J., &amp; Cowley, K. (2014).</w:t>
            </w:r>
            <w:r w:rsidRPr="0088044B">
              <w:rPr>
                <w:b w:val="0"/>
                <w:sz w:val="24"/>
                <w:szCs w:val="24"/>
                <w:lang w:val="es-AR"/>
              </w:rPr>
              <w:t xml:space="preserve"> </w:t>
            </w:r>
            <w:r>
              <w:rPr>
                <w:b w:val="0"/>
                <w:sz w:val="24"/>
                <w:szCs w:val="24"/>
              </w:rPr>
              <w:t xml:space="preserve">On the effectiveness of Supplemental Instruction: A systematic review of Supplemental Instruction and Peer-Assisted Study Sessions literature between 2001-2010. Review of Educational Research, 20(10), 1-31. </w:t>
            </w:r>
            <w:proofErr w:type="spellStart"/>
            <w:r>
              <w:rPr>
                <w:b w:val="0"/>
                <w:sz w:val="24"/>
                <w:szCs w:val="24"/>
              </w:rPr>
              <w:t>doi</w:t>
            </w:r>
            <w:proofErr w:type="spellEnd"/>
            <w:r>
              <w:rPr>
                <w:b w:val="0"/>
                <w:sz w:val="24"/>
                <w:szCs w:val="24"/>
              </w:rPr>
              <w:t>: 10.3102/0034654314540007. Retrieved from http://dro.deakin.edu.au/eserv/DU:30070540/dawson-ontheeffectiveness-post-2014.pdf</w:t>
            </w:r>
          </w:p>
        </w:tc>
      </w:tr>
      <w:tr w:rsidR="00200BA2" w14:paraId="791D1F25" w14:textId="77777777" w:rsidTr="000B51D1">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7250E3A8" w14:textId="77777777" w:rsidR="00200BA2" w:rsidRDefault="00200BA2" w:rsidP="000B51D1">
            <w:pPr>
              <w:rPr>
                <w:sz w:val="24"/>
                <w:szCs w:val="24"/>
              </w:rPr>
            </w:pPr>
            <w:r>
              <w:rPr>
                <w:sz w:val="24"/>
                <w:szCs w:val="24"/>
              </w:rPr>
              <w:t>Henrich, K. J. (2013).</w:t>
            </w:r>
            <w:r>
              <w:rPr>
                <w:b w:val="0"/>
                <w:sz w:val="24"/>
                <w:szCs w:val="24"/>
              </w:rPr>
              <w:t xml:space="preserve"> Leveraging Strategic Institutional Partnerships: Creating a Phased Learning Commons at the University of Idaho Library. Collaborative Librarianship, 5(4), 528–534. Retrieved from </w:t>
            </w:r>
          </w:p>
          <w:p w14:paraId="243AA6C8" w14:textId="77777777" w:rsidR="00200BA2" w:rsidRDefault="00200BA2" w:rsidP="000B51D1">
            <w:pPr>
              <w:rPr>
                <w:sz w:val="24"/>
                <w:szCs w:val="24"/>
              </w:rPr>
            </w:pPr>
            <w:r>
              <w:rPr>
                <w:b w:val="0"/>
                <w:sz w:val="24"/>
                <w:szCs w:val="24"/>
              </w:rPr>
              <w:t xml:space="preserve">http://search.ebscohost.com/login.aspx?direct=true&amp;db=ofm&amp;AN=108744051&amp;site=eds-live </w:t>
            </w:r>
          </w:p>
        </w:tc>
      </w:tr>
      <w:tr w:rsidR="00200BA2" w14:paraId="677E618E" w14:textId="77777777" w:rsidTr="000B51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6D40BC22" w14:textId="77777777" w:rsidR="00200BA2" w:rsidRDefault="00200BA2" w:rsidP="000B51D1">
            <w:pPr>
              <w:rPr>
                <w:sz w:val="24"/>
                <w:szCs w:val="24"/>
              </w:rPr>
            </w:pPr>
            <w:r>
              <w:rPr>
                <w:sz w:val="24"/>
                <w:szCs w:val="24"/>
              </w:rPr>
              <w:t>Johnson, D. W., &amp; Johnson, R. T. (1984).</w:t>
            </w:r>
            <w:r>
              <w:rPr>
                <w:b w:val="0"/>
                <w:sz w:val="24"/>
                <w:szCs w:val="24"/>
              </w:rPr>
              <w:t xml:space="preserve"> Cooperative small-group learning. Curriculum Report, 14(1): n1 </w:t>
            </w:r>
          </w:p>
        </w:tc>
      </w:tr>
      <w:tr w:rsidR="00200BA2" w14:paraId="7942AA9B" w14:textId="77777777" w:rsidTr="000B51D1">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76717281" w14:textId="77777777" w:rsidR="00200BA2" w:rsidRDefault="00200BA2" w:rsidP="000B51D1">
            <w:pPr>
              <w:rPr>
                <w:sz w:val="24"/>
                <w:szCs w:val="24"/>
              </w:rPr>
            </w:pPr>
            <w:r>
              <w:rPr>
                <w:sz w:val="24"/>
                <w:szCs w:val="24"/>
              </w:rPr>
              <w:t>Johnson, D.W. (2009).</w:t>
            </w:r>
            <w:r>
              <w:rPr>
                <w:b w:val="0"/>
                <w:sz w:val="24"/>
                <w:szCs w:val="24"/>
              </w:rPr>
              <w:t xml:space="preserve"> "An Educational Psychology Success Story: Social Interdependence Theory and Cooperative Learning". Educational Researcher. 38 (5): 365–379. doi:10.3102/0013189x09339057 </w:t>
            </w:r>
          </w:p>
        </w:tc>
      </w:tr>
      <w:tr w:rsidR="00200BA2" w14:paraId="1BE9F1E4" w14:textId="77777777" w:rsidTr="000B51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0D98044F" w14:textId="77777777" w:rsidR="00200BA2" w:rsidRDefault="00200BA2" w:rsidP="000B51D1">
            <w:pPr>
              <w:rPr>
                <w:sz w:val="24"/>
                <w:szCs w:val="24"/>
              </w:rPr>
            </w:pPr>
            <w:r>
              <w:rPr>
                <w:sz w:val="24"/>
                <w:szCs w:val="24"/>
              </w:rPr>
              <w:t>McMullen, S. (2007).</w:t>
            </w:r>
            <w:r>
              <w:rPr>
                <w:b w:val="0"/>
                <w:sz w:val="24"/>
                <w:szCs w:val="24"/>
              </w:rPr>
              <w:t xml:space="preserve"> The learning commons model: determining best practices for design, implementation, and service. (Sabbatical Report). Retrieved from http://faculty.rwu.edu/smcmullen/McMullen%20Final%20 Sabbatical%20Report.pdf </w:t>
            </w:r>
          </w:p>
        </w:tc>
      </w:tr>
      <w:tr w:rsidR="00200BA2" w14:paraId="60AB8123" w14:textId="77777777" w:rsidTr="000B51D1">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78F16B3A" w14:textId="77777777" w:rsidR="00200BA2" w:rsidRDefault="00200BA2" w:rsidP="000B51D1">
            <w:pPr>
              <w:rPr>
                <w:sz w:val="24"/>
                <w:szCs w:val="24"/>
              </w:rPr>
            </w:pPr>
            <w:r>
              <w:rPr>
                <w:sz w:val="24"/>
                <w:szCs w:val="24"/>
              </w:rPr>
              <w:t>Schmidt, N. and J. Kaufman (2007).</w:t>
            </w:r>
            <w:r>
              <w:rPr>
                <w:b w:val="0"/>
                <w:sz w:val="24"/>
                <w:szCs w:val="24"/>
              </w:rPr>
              <w:t xml:space="preserve"> “Learning Commons: Bridging the Academic and Student Affairs Divide to Enhance Learning Across Campus,” Research Strategies 20, no. 4 (2007): 242-256.</w:t>
            </w:r>
          </w:p>
        </w:tc>
      </w:tr>
      <w:tr w:rsidR="00200BA2" w14:paraId="64B9D3CA" w14:textId="77777777" w:rsidTr="000B51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2E85F94D" w14:textId="77777777" w:rsidR="00200BA2" w:rsidRDefault="00200BA2" w:rsidP="000B51D1">
            <w:pPr>
              <w:rPr>
                <w:sz w:val="24"/>
                <w:szCs w:val="24"/>
              </w:rPr>
            </w:pPr>
            <w:r>
              <w:rPr>
                <w:sz w:val="24"/>
                <w:szCs w:val="24"/>
              </w:rPr>
              <w:t>Stevenson, J. (2012).</w:t>
            </w:r>
            <w:r>
              <w:rPr>
                <w:b w:val="0"/>
                <w:sz w:val="24"/>
                <w:szCs w:val="24"/>
              </w:rPr>
              <w:t xml:space="preserve"> An Exploration of the Link between Minority Ethnic and White Students’ Degree Attainment and Views of Their Future “Possible Selves.” Higher Education Studies, 2(4), 103–113. Retrieved from http://search.ebscohost.com/login.aspx?direct=true&amp;db=eric&amp;AN=EJ1081392&amp;site=eds-live</w:t>
            </w:r>
          </w:p>
        </w:tc>
      </w:tr>
      <w:tr w:rsidR="00200BA2" w14:paraId="1793A184" w14:textId="77777777" w:rsidTr="000B51D1">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47FEDDE6" w14:textId="67F3E086" w:rsidR="00200BA2" w:rsidRDefault="00200BA2" w:rsidP="000B51D1">
            <w:pPr>
              <w:rPr>
                <w:sz w:val="24"/>
                <w:szCs w:val="24"/>
              </w:rPr>
            </w:pPr>
            <w:bookmarkStart w:id="24" w:name="_Hlk96350986"/>
            <w:r>
              <w:rPr>
                <w:b w:val="0"/>
                <w:sz w:val="20"/>
                <w:szCs w:val="20"/>
              </w:rPr>
              <w:t xml:space="preserve">Table </w:t>
            </w:r>
            <w:r w:rsidR="00DF210A">
              <w:rPr>
                <w:b w:val="0"/>
                <w:sz w:val="20"/>
                <w:szCs w:val="20"/>
              </w:rPr>
              <w:t>7</w:t>
            </w:r>
            <w:r>
              <w:rPr>
                <w:b w:val="0"/>
                <w:sz w:val="20"/>
                <w:szCs w:val="20"/>
              </w:rPr>
              <w:t xml:space="preserve">. Supporting Research for Goal </w:t>
            </w:r>
            <w:r w:rsidR="00DF210A">
              <w:rPr>
                <w:b w:val="0"/>
                <w:sz w:val="20"/>
                <w:szCs w:val="20"/>
              </w:rPr>
              <w:t>1</w:t>
            </w:r>
            <w:bookmarkEnd w:id="24"/>
          </w:p>
        </w:tc>
      </w:tr>
    </w:tbl>
    <w:p w14:paraId="0859EC2A" w14:textId="77777777" w:rsidR="008A7016" w:rsidRPr="00244F03" w:rsidRDefault="008A7016" w:rsidP="003D55C2">
      <w:pPr>
        <w:spacing w:after="0" w:line="480" w:lineRule="auto"/>
        <w:rPr>
          <w:bCs/>
          <w:sz w:val="24"/>
          <w:szCs w:val="24"/>
        </w:rPr>
      </w:pPr>
    </w:p>
    <w:p w14:paraId="3C9CBDA2" w14:textId="77777777" w:rsidR="003D55C2" w:rsidRDefault="00DF210A" w:rsidP="003D55C2">
      <w:pPr>
        <w:pStyle w:val="Heading2"/>
      </w:pPr>
      <w:bookmarkStart w:id="25" w:name="_Toc95913072"/>
      <w:r w:rsidRPr="00B21F03">
        <w:rPr>
          <w:noProof/>
          <w:color w:val="000000"/>
          <w:sz w:val="24"/>
          <w:szCs w:val="24"/>
        </w:rPr>
        <w:lastRenderedPageBreak/>
        <mc:AlternateContent>
          <mc:Choice Requires="wps">
            <w:drawing>
              <wp:anchor distT="45720" distB="45720" distL="114300" distR="114300" simplePos="0" relativeHeight="251675648" behindDoc="0" locked="0" layoutInCell="1" allowOverlap="1" wp14:anchorId="544955D6" wp14:editId="7F83868A">
                <wp:simplePos x="0" y="0"/>
                <wp:positionH relativeFrom="column">
                  <wp:posOffset>3901044</wp:posOffset>
                </wp:positionH>
                <wp:positionV relativeFrom="paragraph">
                  <wp:posOffset>290945</wp:posOffset>
                </wp:positionV>
                <wp:extent cx="1294411" cy="694707"/>
                <wp:effectExtent l="0" t="0" r="20320" b="1016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411" cy="694707"/>
                        </a:xfrm>
                        <a:prstGeom prst="roundRect">
                          <a:avLst/>
                        </a:prstGeom>
                        <a:noFill/>
                        <a:ln cap="rnd">
                          <a:headEnd/>
                          <a:tailEnd/>
                        </a:ln>
                      </wps:spPr>
                      <wps:style>
                        <a:lnRef idx="2">
                          <a:schemeClr val="accent1"/>
                        </a:lnRef>
                        <a:fillRef idx="1">
                          <a:schemeClr val="lt1"/>
                        </a:fillRef>
                        <a:effectRef idx="0">
                          <a:schemeClr val="accent1"/>
                        </a:effectRef>
                        <a:fontRef idx="minor">
                          <a:schemeClr val="dk1"/>
                        </a:fontRef>
                      </wps:style>
                      <wps:txbx>
                        <w:txbxContent>
                          <w:p w14:paraId="7D871495" w14:textId="5CCF4462" w:rsidR="004B66C9" w:rsidRPr="00B21F03" w:rsidRDefault="004B66C9" w:rsidP="005A3D5C">
                            <w:pPr>
                              <w:jc w:val="center"/>
                              <w:rPr>
                                <w:sz w:val="20"/>
                              </w:rPr>
                            </w:pPr>
                            <w:r>
                              <w:rPr>
                                <w:sz w:val="20"/>
                              </w:rPr>
                              <w:t>Bolster peer social support for FTIC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44955D6" id="_x0000_s1033" style="position:absolute;margin-left:307.15pt;margin-top:22.9pt;width:101.9pt;height:54.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" filled="f" strokecolor="#5b9bd5 [3204]" strokeweight="1pt">
                <v:stroke joinstyle="miter" endcap="round"/>
                <v:textbox>
                  <w:txbxContent>
                    <w:p w14:paraId="7D871495" w14:textId="5CCF4462" w:rsidR="004B66C9" w:rsidRPr="00B21F03" w:rsidRDefault="004B66C9" w:rsidP="005A3D5C">
                      <w:pPr>
                        <w:jc w:val="center"/>
                        <w:rPr>
                          <w:sz w:val="20"/>
                        </w:rPr>
                      </w:pPr>
                      <w:r>
                        <w:rPr>
                          <w:sz w:val="20"/>
                        </w:rPr>
                        <w:t>Bolster peer social support for FTIC students</w:t>
                      </w:r>
                    </w:p>
                  </w:txbxContent>
                </v:textbox>
              </v:roundrect>
            </w:pict>
          </mc:Fallback>
        </mc:AlternateContent>
      </w:r>
      <w:r w:rsidR="001F509E">
        <w:rPr>
          <w:noProof/>
        </w:rPr>
        <mc:AlternateContent>
          <mc:Choice Requires="wps">
            <w:drawing>
              <wp:anchor distT="0" distB="0" distL="114300" distR="114300" simplePos="0" relativeHeight="251685888" behindDoc="0" locked="0" layoutInCell="1" allowOverlap="1" wp14:anchorId="657505BD" wp14:editId="1D31367E">
                <wp:simplePos x="0" y="0"/>
                <wp:positionH relativeFrom="margin">
                  <wp:align>left</wp:align>
                </wp:positionH>
                <wp:positionV relativeFrom="paragraph">
                  <wp:posOffset>2788920</wp:posOffset>
                </wp:positionV>
                <wp:extent cx="4412615" cy="635"/>
                <wp:effectExtent l="0" t="0" r="6985" b="0"/>
                <wp:wrapTopAndBottom/>
                <wp:docPr id="49" name="Text Box 49"/>
                <wp:cNvGraphicFramePr/>
                <a:graphic xmlns:a="http://schemas.openxmlformats.org/drawingml/2006/main">
                  <a:graphicData uri="http://schemas.microsoft.com/office/word/2010/wordprocessingShape">
                    <wps:wsp>
                      <wps:cNvSpPr txBox="1"/>
                      <wps:spPr>
                        <a:xfrm>
                          <a:off x="0" y="0"/>
                          <a:ext cx="4412615" cy="635"/>
                        </a:xfrm>
                        <a:prstGeom prst="rect">
                          <a:avLst/>
                        </a:prstGeom>
                        <a:solidFill>
                          <a:prstClr val="white"/>
                        </a:solidFill>
                        <a:ln>
                          <a:noFill/>
                        </a:ln>
                      </wps:spPr>
                      <wps:txbx>
                        <w:txbxContent>
                          <w:p w14:paraId="3B527403" w14:textId="118C396C" w:rsidR="004B66C9" w:rsidRPr="00232013" w:rsidRDefault="004B66C9" w:rsidP="00232013">
                            <w:pPr>
                              <w:pStyle w:val="Caption"/>
                              <w:rPr>
                                <w:noProof/>
                                <w:color w:val="auto"/>
                                <w:sz w:val="24"/>
                                <w:szCs w:val="24"/>
                              </w:rPr>
                            </w:pPr>
                            <w:r w:rsidRPr="00232013">
                              <w:rPr>
                                <w:color w:val="auto"/>
                              </w:rPr>
                              <w:t xml:space="preserve">Figure </w:t>
                            </w:r>
                            <w:r>
                              <w:rPr>
                                <w:color w:val="auto"/>
                              </w:rPr>
                              <w:t>6</w:t>
                            </w:r>
                            <w:r w:rsidRPr="00232013">
                              <w:rPr>
                                <w:color w:val="auto"/>
                              </w:rPr>
                              <w:t>. Illustration of Goal 2 and Supporting Objectives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57505BD" id="Text Box 49" o:spid="_x0000_s1034" type="#_x0000_t202" style="position:absolute;margin-left:0;margin-top:219.6pt;width:347.45pt;height:.05pt;z-index:2516858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" stroked="f">
                <v:textbox style="mso-fit-shape-to-text:t" inset="0,0,0,0">
                  <w:txbxContent>
                    <w:p w14:paraId="3B527403" w14:textId="118C396C" w:rsidR="004B66C9" w:rsidRPr="00232013" w:rsidRDefault="004B66C9" w:rsidP="00232013">
                      <w:pPr>
                        <w:pStyle w:val="Caption"/>
                        <w:rPr>
                          <w:noProof/>
                          <w:color w:val="auto"/>
                          <w:sz w:val="24"/>
                          <w:szCs w:val="24"/>
                        </w:rPr>
                      </w:pPr>
                      <w:r w:rsidRPr="00232013">
                        <w:rPr>
                          <w:color w:val="auto"/>
                        </w:rPr>
                        <w:t xml:space="preserve">Figure </w:t>
                      </w:r>
                      <w:r>
                        <w:rPr>
                          <w:color w:val="auto"/>
                        </w:rPr>
                        <w:t>6</w:t>
                      </w:r>
                      <w:r w:rsidRPr="00232013">
                        <w:rPr>
                          <w:color w:val="auto"/>
                        </w:rPr>
                        <w:t>. Illustration of Goal 2 and Supporting Objectives</w:t>
                      </w:r>
                    </w:p>
                  </w:txbxContent>
                </v:textbox>
                <w10:wrap type="topAndBottom" anchorx="margin"/>
              </v:shape>
            </w:pict>
          </mc:Fallback>
        </mc:AlternateContent>
      </w:r>
      <w:r w:rsidR="00F668F1">
        <w:t xml:space="preserve">Goal 2. </w:t>
      </w:r>
      <w:r w:rsidR="008814D5">
        <w:t>Bolster peer social support for FTIC students</w:t>
      </w:r>
      <w:r w:rsidR="00F668F1">
        <w:t>.</w:t>
      </w:r>
      <w:bookmarkEnd w:id="25"/>
      <w:r w:rsidR="00F668F1">
        <w:t> </w:t>
      </w:r>
    </w:p>
    <w:p w14:paraId="69592BE4" w14:textId="76447DD8" w:rsidR="005A3D5C" w:rsidRPr="003D55C2" w:rsidRDefault="005A3D5C" w:rsidP="003D55C2">
      <w:pPr>
        <w:pStyle w:val="Heading2"/>
      </w:pPr>
      <w:bookmarkStart w:id="26" w:name="_Toc95913073"/>
      <w:r>
        <w:rPr>
          <w:noProof/>
          <w:color w:val="000000"/>
          <w:sz w:val="24"/>
          <w:szCs w:val="24"/>
        </w:rPr>
        <w:drawing>
          <wp:anchor distT="0" distB="0" distL="114300" distR="114300" simplePos="0" relativeHeight="251676672" behindDoc="0" locked="0" layoutInCell="1" allowOverlap="1" wp14:anchorId="12C699DE" wp14:editId="74ADDB77">
            <wp:simplePos x="0" y="0"/>
            <wp:positionH relativeFrom="column">
              <wp:posOffset>-40005</wp:posOffset>
            </wp:positionH>
            <wp:positionV relativeFrom="paragraph">
              <wp:posOffset>0</wp:posOffset>
            </wp:positionV>
            <wp:extent cx="4412615" cy="2112645"/>
            <wp:effectExtent l="0" t="0" r="0" b="1905"/>
            <wp:wrapTopAndBottom/>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bookmarkEnd w:id="26"/>
    </w:p>
    <w:p w14:paraId="20853EF1" w14:textId="0D8B52CA" w:rsidR="00DF210A" w:rsidRDefault="00F668F1" w:rsidP="003D55C2">
      <w:pPr>
        <w:pStyle w:val="Heading3"/>
        <w:spacing w:before="0"/>
      </w:pPr>
      <w:bookmarkStart w:id="27" w:name="_Toc95913074"/>
      <w:r>
        <w:t xml:space="preserve">2a. </w:t>
      </w:r>
      <w:r w:rsidR="001F509E">
        <w:t>Integrate and promote peer social support programs</w:t>
      </w:r>
      <w:bookmarkEnd w:id="27"/>
    </w:p>
    <w:p w14:paraId="2D67F722" w14:textId="5E428421" w:rsidR="008A7016" w:rsidRDefault="005A13DD" w:rsidP="008A7016">
      <w:pPr>
        <w:spacing w:after="0" w:line="480" w:lineRule="auto"/>
        <w:ind w:firstLine="720"/>
        <w:rPr>
          <w:sz w:val="24"/>
          <w:szCs w:val="24"/>
        </w:rPr>
      </w:pPr>
      <w:r w:rsidRPr="00232013">
        <w:rPr>
          <w:sz w:val="24"/>
          <w:szCs w:val="24"/>
        </w:rPr>
        <w:t>A key component of MCC’s core curriculum is the Learning Frameworks (LF) course, which is required of all matriculating students in either a one-semester credit hour or three-semester credit hour format. Since all</w:t>
      </w:r>
      <w:r w:rsidR="003D55C2">
        <w:rPr>
          <w:sz w:val="24"/>
          <w:szCs w:val="24"/>
        </w:rPr>
        <w:t xml:space="preserve"> FTIC</w:t>
      </w:r>
      <w:r w:rsidRPr="00232013">
        <w:rPr>
          <w:sz w:val="24"/>
          <w:szCs w:val="24"/>
        </w:rPr>
        <w:t xml:space="preserve"> students must take this course, it plays a central role in their experience at MCC and can positively impact student persistence rates and course completion rates. </w:t>
      </w:r>
      <w:r>
        <w:rPr>
          <w:sz w:val="24"/>
          <w:szCs w:val="24"/>
        </w:rPr>
        <w:t>Since the implementation of our previous QEP in 2011 (The Learning Environment Adaptability Project, or LEAP), t</w:t>
      </w:r>
      <w:r w:rsidRPr="00232013">
        <w:rPr>
          <w:sz w:val="24"/>
          <w:szCs w:val="24"/>
        </w:rPr>
        <w:t xml:space="preserve">hese courses have been particularly focused on </w:t>
      </w:r>
      <w:r>
        <w:rPr>
          <w:sz w:val="24"/>
          <w:szCs w:val="24"/>
        </w:rPr>
        <w:t xml:space="preserve">developing </w:t>
      </w:r>
      <w:r w:rsidRPr="00232013">
        <w:rPr>
          <w:sz w:val="24"/>
          <w:szCs w:val="24"/>
        </w:rPr>
        <w:t>the emotional intelligence of students, seeking to instill the grit and resilience students need to succeed at the college level.</w:t>
      </w:r>
      <w:r>
        <w:rPr>
          <w:sz w:val="24"/>
          <w:szCs w:val="24"/>
        </w:rPr>
        <w:t xml:space="preserve"> With the implementation of PASS, we will seek to increase the effectiveness of LF classes by embedding </w:t>
      </w:r>
      <w:r w:rsidR="000B174C">
        <w:rPr>
          <w:sz w:val="24"/>
          <w:szCs w:val="24"/>
        </w:rPr>
        <w:t xml:space="preserve">peer </w:t>
      </w:r>
      <w:r>
        <w:rPr>
          <w:sz w:val="24"/>
          <w:szCs w:val="24"/>
        </w:rPr>
        <w:t xml:space="preserve">mentors into the course. </w:t>
      </w:r>
      <w:r w:rsidR="000B174C">
        <w:rPr>
          <w:sz w:val="24"/>
          <w:szCs w:val="24"/>
        </w:rPr>
        <w:t>Peer m</w:t>
      </w:r>
      <w:r>
        <w:rPr>
          <w:sz w:val="24"/>
          <w:szCs w:val="24"/>
        </w:rPr>
        <w:t>entors are returning students with a track record of success who serve as a source of social support for their classmates and take an active role in building a shared sense of community and belonging among all members of the class.</w:t>
      </w:r>
      <w:r w:rsidR="008A7016">
        <w:rPr>
          <w:sz w:val="24"/>
          <w:szCs w:val="24"/>
        </w:rPr>
        <w:t xml:space="preserve"> </w:t>
      </w:r>
    </w:p>
    <w:p w14:paraId="456182E5" w14:textId="5376A632" w:rsidR="00CE51C4" w:rsidRDefault="00CE51C4" w:rsidP="00CE51C4">
      <w:pPr>
        <w:spacing w:after="0" w:line="480" w:lineRule="auto"/>
        <w:ind w:firstLine="720"/>
        <w:rPr>
          <w:sz w:val="24"/>
          <w:szCs w:val="24"/>
        </w:rPr>
      </w:pPr>
      <w:r>
        <w:rPr>
          <w:sz w:val="24"/>
          <w:szCs w:val="24"/>
        </w:rPr>
        <w:lastRenderedPageBreak/>
        <w:t xml:space="preserve">In addition to providing social support via peer mentors in the LF classes, we will also seek to provide social support in gateway courses through SI study group gatherings.  </w:t>
      </w:r>
      <w:r w:rsidRPr="00232013">
        <w:rPr>
          <w:sz w:val="24"/>
          <w:szCs w:val="24"/>
        </w:rPr>
        <w:t>Johnson et. al (1984) established that students who study in groups learn two-and-a-half times more productively than those who study alone, if the group stays on task. With that in mind, SI connects a faculty member with a student who has successfully completed the instructor’s course to lead structured study groups for traditionally high-attrition, low-completion courses at the beginning of programs of study.</w:t>
      </w:r>
      <w:r>
        <w:rPr>
          <w:sz w:val="24"/>
          <w:szCs w:val="24"/>
        </w:rPr>
        <w:t xml:space="preserve"> In this way, the SI leader can help by not only reinforcing the academic content to be learned, but also by encouraging a sense of community among classmates. </w:t>
      </w:r>
      <w:r w:rsidRPr="00232013">
        <w:rPr>
          <w:sz w:val="24"/>
          <w:szCs w:val="24"/>
        </w:rPr>
        <w:t xml:space="preserve">Furthermore, SI provides additional outlets for positive interdependence and student involvement in their education which have been shown to improve retention and persistence by Johnson (2009) and </w:t>
      </w:r>
      <w:proofErr w:type="spellStart"/>
      <w:r w:rsidRPr="00232013">
        <w:rPr>
          <w:sz w:val="24"/>
          <w:szCs w:val="24"/>
        </w:rPr>
        <w:t>Astin</w:t>
      </w:r>
      <w:proofErr w:type="spellEnd"/>
      <w:r w:rsidRPr="00232013">
        <w:rPr>
          <w:sz w:val="24"/>
          <w:szCs w:val="24"/>
        </w:rPr>
        <w:t xml:space="preserve"> (1975, 1999), respectively. This latter point is reinforced by </w:t>
      </w:r>
      <w:r>
        <w:rPr>
          <w:sz w:val="24"/>
          <w:szCs w:val="24"/>
        </w:rPr>
        <w:t xml:space="preserve">MCC </w:t>
      </w:r>
      <w:r w:rsidRPr="00232013">
        <w:rPr>
          <w:sz w:val="24"/>
          <w:szCs w:val="24"/>
        </w:rPr>
        <w:t>pilot data which shows an average drop in withdrawal status of 16 percentage points for semesters with SI compared to data from the same instructors in semesters without SI.</w:t>
      </w:r>
    </w:p>
    <w:p w14:paraId="3D4A5952" w14:textId="4261F2F2" w:rsidR="00617083" w:rsidRDefault="00756572" w:rsidP="00A034B8">
      <w:pPr>
        <w:spacing w:after="0" w:line="480" w:lineRule="auto"/>
        <w:rPr>
          <w:sz w:val="24"/>
          <w:szCs w:val="24"/>
        </w:rPr>
      </w:pPr>
      <w:r>
        <w:rPr>
          <w:sz w:val="24"/>
          <w:szCs w:val="24"/>
        </w:rPr>
        <w:tab/>
        <w:t xml:space="preserve">Because these programs rely heavily on both faculty and student participation, it is important that they be </w:t>
      </w:r>
      <w:r w:rsidR="0021175C">
        <w:rPr>
          <w:sz w:val="24"/>
          <w:szCs w:val="24"/>
        </w:rPr>
        <w:t xml:space="preserve">actively </w:t>
      </w:r>
      <w:r>
        <w:rPr>
          <w:sz w:val="24"/>
          <w:szCs w:val="24"/>
        </w:rPr>
        <w:t xml:space="preserve">promoted </w:t>
      </w:r>
      <w:r w:rsidR="0021175C">
        <w:rPr>
          <w:sz w:val="24"/>
          <w:szCs w:val="24"/>
        </w:rPr>
        <w:t>across campus</w:t>
      </w:r>
      <w:r w:rsidR="00030694">
        <w:rPr>
          <w:sz w:val="24"/>
          <w:szCs w:val="24"/>
        </w:rPr>
        <w:t xml:space="preserve"> and become integrated into daily activities</w:t>
      </w:r>
      <w:r>
        <w:rPr>
          <w:sz w:val="24"/>
          <w:szCs w:val="24"/>
        </w:rPr>
        <w:t xml:space="preserve">. To achieve this objective, </w:t>
      </w:r>
      <w:r w:rsidR="0021175C">
        <w:rPr>
          <w:sz w:val="24"/>
          <w:szCs w:val="24"/>
        </w:rPr>
        <w:t>we will depend on engagement from a wide range of faculty and staff.  T</w:t>
      </w:r>
      <w:r>
        <w:rPr>
          <w:sz w:val="24"/>
          <w:szCs w:val="24"/>
        </w:rPr>
        <w:t>he SI Specialist will partner with Professional Development and various Division Chairs to promote SI in developmental and gateway courses</w:t>
      </w:r>
      <w:r w:rsidR="0021175C">
        <w:rPr>
          <w:sz w:val="24"/>
          <w:szCs w:val="24"/>
        </w:rPr>
        <w:t>. T</w:t>
      </w:r>
      <w:r>
        <w:rPr>
          <w:sz w:val="24"/>
          <w:szCs w:val="24"/>
        </w:rPr>
        <w:t>he Student Life Specialist will coordinate with the Learning Framework Coordinator and all faculty who teach Learning Framework classes to promote the</w:t>
      </w:r>
      <w:r w:rsidR="0021175C">
        <w:rPr>
          <w:sz w:val="24"/>
          <w:szCs w:val="24"/>
        </w:rPr>
        <w:t xml:space="preserve"> integration</w:t>
      </w:r>
      <w:r>
        <w:rPr>
          <w:sz w:val="24"/>
          <w:szCs w:val="24"/>
        </w:rPr>
        <w:t xml:space="preserve"> of peer mentors in</w:t>
      </w:r>
      <w:r w:rsidR="00BF4240">
        <w:rPr>
          <w:sz w:val="24"/>
          <w:szCs w:val="24"/>
        </w:rPr>
        <w:t>to</w:t>
      </w:r>
      <w:r>
        <w:rPr>
          <w:sz w:val="24"/>
          <w:szCs w:val="24"/>
        </w:rPr>
        <w:t xml:space="preserve"> LF classes.</w:t>
      </w:r>
      <w:r w:rsidR="0021175C">
        <w:rPr>
          <w:sz w:val="24"/>
          <w:szCs w:val="24"/>
        </w:rPr>
        <w:t xml:space="preserve"> Additionally, the Student Life Coordinator and Student Life Specialist will promote PASS to all incoming FTIC </w:t>
      </w:r>
      <w:r w:rsidR="0021175C">
        <w:rPr>
          <w:sz w:val="24"/>
          <w:szCs w:val="24"/>
        </w:rPr>
        <w:lastRenderedPageBreak/>
        <w:t>students attending orientation.</w:t>
      </w:r>
      <w:r>
        <w:rPr>
          <w:sz w:val="24"/>
          <w:szCs w:val="24"/>
        </w:rPr>
        <w:t xml:space="preserve"> All members of the QEP Advisory Council will serve as advocates to promote PASS among students, staff, and faculty</w:t>
      </w:r>
      <w:r w:rsidR="00E1271E">
        <w:rPr>
          <w:sz w:val="24"/>
          <w:szCs w:val="24"/>
        </w:rPr>
        <w:t>, and the QEP Director will coordinate with Marketing and Communications</w:t>
      </w:r>
      <w:r w:rsidR="0021175C">
        <w:rPr>
          <w:sz w:val="24"/>
          <w:szCs w:val="24"/>
        </w:rPr>
        <w:t xml:space="preserve"> and </w:t>
      </w:r>
      <w:r w:rsidR="00E1271E">
        <w:rPr>
          <w:sz w:val="24"/>
          <w:szCs w:val="24"/>
        </w:rPr>
        <w:t>Student Life</w:t>
      </w:r>
      <w:r w:rsidR="0021175C">
        <w:rPr>
          <w:sz w:val="24"/>
          <w:szCs w:val="24"/>
        </w:rPr>
        <w:t xml:space="preserve"> </w:t>
      </w:r>
      <w:r w:rsidR="00E1271E">
        <w:rPr>
          <w:sz w:val="24"/>
          <w:szCs w:val="24"/>
        </w:rPr>
        <w:t>to promote PASS</w:t>
      </w:r>
      <w:r w:rsidR="00BF4240">
        <w:rPr>
          <w:sz w:val="24"/>
          <w:szCs w:val="24"/>
        </w:rPr>
        <w:t xml:space="preserve"> on campus, online, and within the community</w:t>
      </w:r>
      <w:r w:rsidR="0021175C">
        <w:rPr>
          <w:sz w:val="24"/>
          <w:szCs w:val="24"/>
        </w:rPr>
        <w:t>.</w:t>
      </w:r>
    </w:p>
    <w:p w14:paraId="074D7999" w14:textId="6C9F7B4E" w:rsidR="00CE51C4" w:rsidRDefault="00CE51C4" w:rsidP="00617083">
      <w:pPr>
        <w:pStyle w:val="Heading3"/>
      </w:pPr>
      <w:r>
        <w:t>2b. Foster relationships among students and peer mentors in LF classes</w:t>
      </w:r>
    </w:p>
    <w:p w14:paraId="79286E49" w14:textId="12AEED15" w:rsidR="00CE51C4" w:rsidRDefault="005A13DD" w:rsidP="00BF4240">
      <w:pPr>
        <w:spacing w:after="0" w:line="480" w:lineRule="auto"/>
        <w:ind w:firstLine="720"/>
        <w:rPr>
          <w:sz w:val="24"/>
          <w:szCs w:val="24"/>
        </w:rPr>
      </w:pPr>
      <w:r w:rsidRPr="00232013">
        <w:rPr>
          <w:sz w:val="24"/>
          <w:szCs w:val="24"/>
        </w:rPr>
        <w:t>Th</w:t>
      </w:r>
      <w:r w:rsidR="0021175C">
        <w:rPr>
          <w:sz w:val="24"/>
          <w:szCs w:val="24"/>
        </w:rPr>
        <w:t>e s</w:t>
      </w:r>
      <w:r w:rsidRPr="00232013">
        <w:rPr>
          <w:sz w:val="24"/>
          <w:szCs w:val="24"/>
        </w:rPr>
        <w:t>ocial bonding</w:t>
      </w:r>
      <w:r w:rsidR="0021175C">
        <w:rPr>
          <w:sz w:val="24"/>
          <w:szCs w:val="24"/>
        </w:rPr>
        <w:t xml:space="preserve"> that takes place</w:t>
      </w:r>
      <w:r w:rsidR="008A7016">
        <w:rPr>
          <w:sz w:val="24"/>
          <w:szCs w:val="24"/>
        </w:rPr>
        <w:t xml:space="preserve"> within the classroom</w:t>
      </w:r>
      <w:r w:rsidRPr="00232013">
        <w:rPr>
          <w:sz w:val="24"/>
          <w:szCs w:val="24"/>
        </w:rPr>
        <w:t xml:space="preserve"> </w:t>
      </w:r>
      <w:r w:rsidR="0021175C">
        <w:rPr>
          <w:sz w:val="24"/>
          <w:szCs w:val="24"/>
        </w:rPr>
        <w:t xml:space="preserve">and in SI study sessions </w:t>
      </w:r>
      <w:r w:rsidRPr="00232013">
        <w:rPr>
          <w:sz w:val="24"/>
          <w:szCs w:val="24"/>
        </w:rPr>
        <w:t>is especially important on commuter campuses</w:t>
      </w:r>
      <w:r w:rsidR="0021175C">
        <w:rPr>
          <w:sz w:val="24"/>
          <w:szCs w:val="24"/>
        </w:rPr>
        <w:t>, where</w:t>
      </w:r>
      <w:r w:rsidRPr="00232013">
        <w:rPr>
          <w:sz w:val="24"/>
          <w:szCs w:val="24"/>
        </w:rPr>
        <w:t xml:space="preserve"> the interactions that can take place in residence halls are notably absent (Tinto, Leaving College, </w:t>
      </w:r>
      <w:r>
        <w:rPr>
          <w:sz w:val="24"/>
          <w:szCs w:val="24"/>
        </w:rPr>
        <w:t xml:space="preserve">pp. </w:t>
      </w:r>
      <w:r w:rsidRPr="00232013">
        <w:rPr>
          <w:sz w:val="24"/>
          <w:szCs w:val="24"/>
        </w:rPr>
        <w:t>164-165).</w:t>
      </w:r>
      <w:r w:rsidR="008A7016">
        <w:rPr>
          <w:sz w:val="24"/>
          <w:szCs w:val="24"/>
        </w:rPr>
        <w:t xml:space="preserve"> </w:t>
      </w:r>
      <w:r w:rsidRPr="00232013">
        <w:rPr>
          <w:sz w:val="24"/>
          <w:szCs w:val="24"/>
        </w:rPr>
        <w:t xml:space="preserve">There </w:t>
      </w:r>
      <w:r>
        <w:rPr>
          <w:sz w:val="24"/>
          <w:szCs w:val="24"/>
        </w:rPr>
        <w:t xml:space="preserve">are </w:t>
      </w:r>
      <w:r w:rsidRPr="00232013">
        <w:rPr>
          <w:sz w:val="24"/>
          <w:szCs w:val="24"/>
        </w:rPr>
        <w:t xml:space="preserve">numerous means by which to increase social cohesion for students, and the College continues to pursue all reasonable means to do so on campus. However, the importance of gateway courses </w:t>
      </w:r>
      <w:r w:rsidR="003D55C2">
        <w:rPr>
          <w:sz w:val="24"/>
          <w:szCs w:val="24"/>
        </w:rPr>
        <w:t>in</w:t>
      </w:r>
      <w:r w:rsidRPr="00232013">
        <w:rPr>
          <w:sz w:val="24"/>
          <w:szCs w:val="24"/>
        </w:rPr>
        <w:t xml:space="preserve"> the first-year experience and the chance to create social bonds characterized by academic commitments </w:t>
      </w:r>
      <w:r>
        <w:rPr>
          <w:sz w:val="24"/>
          <w:szCs w:val="24"/>
        </w:rPr>
        <w:t xml:space="preserve">are </w:t>
      </w:r>
      <w:r w:rsidRPr="00232013">
        <w:rPr>
          <w:sz w:val="24"/>
          <w:szCs w:val="24"/>
        </w:rPr>
        <w:t>uniquely valuable means by which to impact course completion rates and success rates.</w:t>
      </w:r>
      <w:r w:rsidR="00BF4240">
        <w:rPr>
          <w:sz w:val="24"/>
          <w:szCs w:val="24"/>
        </w:rPr>
        <w:t xml:space="preserve"> </w:t>
      </w:r>
      <w:r w:rsidR="0021175C">
        <w:rPr>
          <w:sz w:val="24"/>
          <w:szCs w:val="24"/>
        </w:rPr>
        <w:t>Therefore, peer mentors will be specially trained to engage with their classmates in ways that foster a sense of belonging and community</w:t>
      </w:r>
      <w:r w:rsidR="00BF4240">
        <w:rPr>
          <w:sz w:val="24"/>
          <w:szCs w:val="24"/>
        </w:rPr>
        <w:t>.</w:t>
      </w:r>
    </w:p>
    <w:p w14:paraId="0EDAD0E9" w14:textId="4ADAE48E" w:rsidR="00066039" w:rsidRDefault="00066039" w:rsidP="00066039">
      <w:pPr>
        <w:spacing w:after="0" w:line="480" w:lineRule="auto"/>
        <w:rPr>
          <w:sz w:val="24"/>
          <w:szCs w:val="24"/>
        </w:rPr>
      </w:pPr>
      <w:r>
        <w:rPr>
          <w:sz w:val="24"/>
          <w:szCs w:val="24"/>
        </w:rPr>
        <w:tab/>
      </w:r>
      <w:r w:rsidRPr="00066039">
        <w:rPr>
          <w:sz w:val="24"/>
          <w:szCs w:val="24"/>
        </w:rPr>
        <w:t xml:space="preserve">The goal of peer mentors is to create </w:t>
      </w:r>
      <w:r>
        <w:rPr>
          <w:sz w:val="24"/>
          <w:szCs w:val="24"/>
        </w:rPr>
        <w:t xml:space="preserve">and foster </w:t>
      </w:r>
      <w:r w:rsidRPr="00066039">
        <w:rPr>
          <w:sz w:val="24"/>
          <w:szCs w:val="24"/>
        </w:rPr>
        <w:t xml:space="preserve">relationships with </w:t>
      </w:r>
      <w:r>
        <w:rPr>
          <w:sz w:val="24"/>
          <w:szCs w:val="24"/>
        </w:rPr>
        <w:t>FTIC students during and outside of courses</w:t>
      </w:r>
      <w:r w:rsidRPr="00066039">
        <w:rPr>
          <w:sz w:val="24"/>
          <w:szCs w:val="24"/>
        </w:rPr>
        <w:t>. In class, peer mentors do not facilitate the class but instead participate in discussions</w:t>
      </w:r>
      <w:r>
        <w:rPr>
          <w:sz w:val="24"/>
          <w:szCs w:val="24"/>
        </w:rPr>
        <w:t xml:space="preserve"> to encourage collaboration</w:t>
      </w:r>
      <w:r w:rsidRPr="00066039">
        <w:rPr>
          <w:sz w:val="24"/>
          <w:szCs w:val="24"/>
        </w:rPr>
        <w:t xml:space="preserve"> and to share their experiences pertaining to the course content. </w:t>
      </w:r>
      <w:r>
        <w:rPr>
          <w:sz w:val="24"/>
          <w:szCs w:val="24"/>
        </w:rPr>
        <w:t>R</w:t>
      </w:r>
      <w:r w:rsidRPr="00066039">
        <w:rPr>
          <w:sz w:val="24"/>
          <w:szCs w:val="24"/>
        </w:rPr>
        <w:t xml:space="preserve">elationships built </w:t>
      </w:r>
      <w:r>
        <w:rPr>
          <w:sz w:val="24"/>
          <w:szCs w:val="24"/>
        </w:rPr>
        <w:t>during</w:t>
      </w:r>
      <w:r w:rsidRPr="00066039">
        <w:rPr>
          <w:sz w:val="24"/>
          <w:szCs w:val="24"/>
        </w:rPr>
        <w:t xml:space="preserve"> class discussions</w:t>
      </w:r>
      <w:r>
        <w:rPr>
          <w:sz w:val="24"/>
          <w:szCs w:val="24"/>
        </w:rPr>
        <w:t xml:space="preserve"> are also</w:t>
      </w:r>
      <w:r w:rsidRPr="00066039">
        <w:rPr>
          <w:sz w:val="24"/>
          <w:szCs w:val="24"/>
        </w:rPr>
        <w:t xml:space="preserve"> </w:t>
      </w:r>
      <w:r>
        <w:rPr>
          <w:sz w:val="24"/>
          <w:szCs w:val="24"/>
        </w:rPr>
        <w:t xml:space="preserve">intended to help </w:t>
      </w:r>
      <w:r w:rsidRPr="00066039">
        <w:rPr>
          <w:sz w:val="24"/>
          <w:szCs w:val="24"/>
        </w:rPr>
        <w:t xml:space="preserve">motivate students </w:t>
      </w:r>
      <w:r>
        <w:rPr>
          <w:sz w:val="24"/>
          <w:szCs w:val="24"/>
        </w:rPr>
        <w:t xml:space="preserve">to </w:t>
      </w:r>
      <w:r w:rsidRPr="00066039">
        <w:rPr>
          <w:sz w:val="24"/>
          <w:szCs w:val="24"/>
        </w:rPr>
        <w:t xml:space="preserve">become more involved with </w:t>
      </w:r>
      <w:r>
        <w:rPr>
          <w:sz w:val="24"/>
          <w:szCs w:val="24"/>
        </w:rPr>
        <w:t>extracurricular</w:t>
      </w:r>
      <w:r w:rsidRPr="00066039">
        <w:rPr>
          <w:sz w:val="24"/>
          <w:szCs w:val="24"/>
        </w:rPr>
        <w:t xml:space="preserve"> activities and organizations. Outside of the class, peer mentors hold two study sessions per week, have one-on-ones with the students throughout the semester, invite the students to campus activities hosted by organizations or departments to get them exposed to what is available on campus, and host outside events to </w:t>
      </w:r>
      <w:r w:rsidRPr="00066039">
        <w:rPr>
          <w:sz w:val="24"/>
          <w:szCs w:val="24"/>
        </w:rPr>
        <w:lastRenderedPageBreak/>
        <w:t xml:space="preserve">create a sense of </w:t>
      </w:r>
      <w:r>
        <w:rPr>
          <w:sz w:val="24"/>
          <w:szCs w:val="24"/>
        </w:rPr>
        <w:t>belonging and community</w:t>
      </w:r>
      <w:r w:rsidRPr="00066039">
        <w:rPr>
          <w:sz w:val="24"/>
          <w:szCs w:val="24"/>
        </w:rPr>
        <w:t xml:space="preserve"> within the group. All outside activities vary by int</w:t>
      </w:r>
      <w:r>
        <w:rPr>
          <w:sz w:val="24"/>
          <w:szCs w:val="24"/>
        </w:rPr>
        <w:t xml:space="preserve">erest and time to accommodate MCC’s </w:t>
      </w:r>
      <w:r w:rsidRPr="00066039">
        <w:rPr>
          <w:sz w:val="24"/>
          <w:szCs w:val="24"/>
        </w:rPr>
        <w:t xml:space="preserve">diverse student population and helps the mentees see another side of their mentor instead of just in an academic setting. </w:t>
      </w:r>
      <w:r>
        <w:rPr>
          <w:sz w:val="24"/>
          <w:szCs w:val="24"/>
        </w:rPr>
        <w:t>Additionally, p</w:t>
      </w:r>
      <w:r w:rsidRPr="00066039">
        <w:rPr>
          <w:sz w:val="24"/>
          <w:szCs w:val="24"/>
        </w:rPr>
        <w:t xml:space="preserve">eer mentors </w:t>
      </w:r>
      <w:r>
        <w:rPr>
          <w:sz w:val="24"/>
          <w:szCs w:val="24"/>
        </w:rPr>
        <w:t xml:space="preserve">will </w:t>
      </w:r>
      <w:r w:rsidRPr="00066039">
        <w:rPr>
          <w:sz w:val="24"/>
          <w:szCs w:val="24"/>
        </w:rPr>
        <w:t>support students by listening to them, letting the mentee guide the conversation to fit their needs at the moment, and referring them to other campus resources when necessary.</w:t>
      </w:r>
    </w:p>
    <w:p w14:paraId="15688602" w14:textId="76FB49CE" w:rsidR="00F272AD" w:rsidRPr="00F272AD" w:rsidRDefault="00F272AD" w:rsidP="00F272AD">
      <w:pPr>
        <w:spacing w:after="0" w:line="480" w:lineRule="auto"/>
        <w:rPr>
          <w:b/>
          <w:sz w:val="24"/>
          <w:szCs w:val="24"/>
        </w:rPr>
      </w:pPr>
      <w:r>
        <w:rPr>
          <w:b/>
          <w:sz w:val="24"/>
          <w:szCs w:val="24"/>
        </w:rPr>
        <w:t>Summary</w:t>
      </w:r>
    </w:p>
    <w:p w14:paraId="0049461D" w14:textId="663B7C74" w:rsidR="003D55C2" w:rsidRPr="003D55C2" w:rsidRDefault="003D55C2" w:rsidP="003D55C2">
      <w:pPr>
        <w:spacing w:after="0" w:line="480" w:lineRule="auto"/>
        <w:ind w:firstLine="360"/>
        <w:rPr>
          <w:sz w:val="24"/>
          <w:szCs w:val="24"/>
        </w:rPr>
      </w:pPr>
      <w:r w:rsidRPr="003D55C2">
        <w:rPr>
          <w:sz w:val="24"/>
          <w:szCs w:val="24"/>
        </w:rPr>
        <w:t>The Learning Framework courses are a logical place to integrate peer leaders</w:t>
      </w:r>
      <w:r w:rsidR="00F272AD">
        <w:rPr>
          <w:sz w:val="24"/>
          <w:szCs w:val="24"/>
        </w:rPr>
        <w:t xml:space="preserve"> to provide social support for FTIC students</w:t>
      </w:r>
      <w:r w:rsidRPr="003D55C2">
        <w:rPr>
          <w:sz w:val="24"/>
          <w:szCs w:val="24"/>
        </w:rPr>
        <w:t>. This will be facilitated by the Learning Framework Coordinator and the Student Life Coordinator in partnership with the Supplemental Instruction Specialist and Student Life Specialist. It will also be important to coordinate with the faculty of the Learning Framework courses and the peer leaders’ course schedules.</w:t>
      </w:r>
    </w:p>
    <w:tbl>
      <w:tblPr>
        <w:tblStyle w:val="af"/>
        <w:tblW w:w="935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000000"/>
        </w:tblBorders>
        <w:tblLayout w:type="fixed"/>
        <w:tblLook w:val="04A0" w:firstRow="1" w:lastRow="0" w:firstColumn="1" w:lastColumn="0" w:noHBand="0" w:noVBand="1"/>
      </w:tblPr>
      <w:tblGrid>
        <w:gridCol w:w="9350"/>
      </w:tblGrid>
      <w:tr w:rsidR="003D55C2" w14:paraId="0436D707" w14:textId="77777777" w:rsidTr="000B5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61379DD" w14:textId="77777777" w:rsidR="003D55C2" w:rsidRDefault="003D55C2" w:rsidP="000B51D1">
            <w:pPr>
              <w:rPr>
                <w:sz w:val="24"/>
                <w:szCs w:val="24"/>
              </w:rPr>
            </w:pPr>
            <w:r>
              <w:rPr>
                <w:sz w:val="24"/>
                <w:szCs w:val="24"/>
              </w:rPr>
              <w:t>Supporting Research</w:t>
            </w:r>
          </w:p>
        </w:tc>
      </w:tr>
      <w:tr w:rsidR="003D55C2" w14:paraId="122E41F7" w14:textId="77777777" w:rsidTr="000B5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6E3CAD1" w14:textId="77777777" w:rsidR="003D55C2" w:rsidRDefault="003D55C2" w:rsidP="000B51D1">
            <w:pPr>
              <w:rPr>
                <w:sz w:val="24"/>
                <w:szCs w:val="24"/>
              </w:rPr>
            </w:pPr>
            <w:proofErr w:type="spellStart"/>
            <w:r>
              <w:rPr>
                <w:sz w:val="24"/>
                <w:szCs w:val="24"/>
              </w:rPr>
              <w:t>Astin</w:t>
            </w:r>
            <w:proofErr w:type="spellEnd"/>
            <w:r>
              <w:rPr>
                <w:sz w:val="24"/>
                <w:szCs w:val="24"/>
              </w:rPr>
              <w:t>, A. W. (1984).</w:t>
            </w:r>
            <w:r>
              <w:rPr>
                <w:b w:val="0"/>
                <w:sz w:val="24"/>
                <w:szCs w:val="24"/>
              </w:rPr>
              <w:t xml:space="preserve"> Student involvement: A developmental theory for higher education. Journal of College </w:t>
            </w:r>
          </w:p>
          <w:p w14:paraId="2BE88475" w14:textId="77777777" w:rsidR="003D55C2" w:rsidRDefault="003D55C2" w:rsidP="000B51D1">
            <w:pPr>
              <w:rPr>
                <w:sz w:val="24"/>
                <w:szCs w:val="24"/>
              </w:rPr>
            </w:pPr>
            <w:r>
              <w:rPr>
                <w:b w:val="0"/>
                <w:sz w:val="24"/>
                <w:szCs w:val="24"/>
              </w:rPr>
              <w:t>Student Personnel, 25(4), 297-308.</w:t>
            </w:r>
          </w:p>
        </w:tc>
      </w:tr>
      <w:tr w:rsidR="003D55C2" w14:paraId="4ACCCDB5" w14:textId="77777777" w:rsidTr="000B51D1">
        <w:tc>
          <w:tcPr>
            <w:cnfStyle w:val="001000000000" w:firstRow="0" w:lastRow="0" w:firstColumn="1" w:lastColumn="0" w:oddVBand="0" w:evenVBand="0" w:oddHBand="0" w:evenHBand="0" w:firstRowFirstColumn="0" w:firstRowLastColumn="0" w:lastRowFirstColumn="0" w:lastRowLastColumn="0"/>
            <w:tcW w:w="9350" w:type="dxa"/>
          </w:tcPr>
          <w:p w14:paraId="13A562D2" w14:textId="77777777" w:rsidR="003D55C2" w:rsidRDefault="003D55C2" w:rsidP="000B51D1">
            <w:pPr>
              <w:rPr>
                <w:sz w:val="24"/>
                <w:szCs w:val="24"/>
              </w:rPr>
            </w:pPr>
            <w:proofErr w:type="spellStart"/>
            <w:r>
              <w:rPr>
                <w:sz w:val="24"/>
                <w:szCs w:val="24"/>
              </w:rPr>
              <w:t>Bettinger</w:t>
            </w:r>
            <w:proofErr w:type="spellEnd"/>
            <w:r>
              <w:rPr>
                <w:sz w:val="24"/>
                <w:szCs w:val="24"/>
              </w:rPr>
              <w:t>, E.P., &amp; Baker, R. (2011).</w:t>
            </w:r>
            <w:r>
              <w:rPr>
                <w:b w:val="0"/>
                <w:sz w:val="24"/>
                <w:szCs w:val="24"/>
              </w:rPr>
              <w:t xml:space="preserve"> The effects of student coaching in college: An evaluation of a randomized experiment in student mentoring. Stanford, CA: Stanford University School of Education.</w:t>
            </w:r>
          </w:p>
        </w:tc>
      </w:tr>
      <w:tr w:rsidR="003D55C2" w14:paraId="4901602D" w14:textId="77777777" w:rsidTr="000B5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DFC742B" w14:textId="77777777" w:rsidR="003D55C2" w:rsidRDefault="003D55C2" w:rsidP="000B51D1">
            <w:pPr>
              <w:rPr>
                <w:sz w:val="24"/>
                <w:szCs w:val="24"/>
              </w:rPr>
            </w:pPr>
            <w:r>
              <w:rPr>
                <w:sz w:val="24"/>
                <w:szCs w:val="24"/>
              </w:rPr>
              <w:t xml:space="preserve">Braxton, J. M., Doyle, W. R., Hartley III, H. V., </w:t>
            </w:r>
            <w:proofErr w:type="spellStart"/>
            <w:r>
              <w:rPr>
                <w:sz w:val="24"/>
                <w:szCs w:val="24"/>
              </w:rPr>
              <w:t>Hirschy</w:t>
            </w:r>
            <w:proofErr w:type="spellEnd"/>
            <w:r>
              <w:rPr>
                <w:sz w:val="24"/>
                <w:szCs w:val="24"/>
              </w:rPr>
              <w:t>, A. S., Jones, W. A., &amp; McLendon, M. K. (2014).</w:t>
            </w:r>
            <w:r>
              <w:rPr>
                <w:b w:val="0"/>
                <w:sz w:val="24"/>
                <w:szCs w:val="24"/>
              </w:rPr>
              <w:t xml:space="preserve"> Rethinking college student retention. San Francisco, CA: Jossey-Bass.</w:t>
            </w:r>
          </w:p>
        </w:tc>
      </w:tr>
      <w:tr w:rsidR="003D55C2" w14:paraId="4E2CCCD4" w14:textId="77777777" w:rsidTr="000B51D1">
        <w:tc>
          <w:tcPr>
            <w:cnfStyle w:val="001000000000" w:firstRow="0" w:lastRow="0" w:firstColumn="1" w:lastColumn="0" w:oddVBand="0" w:evenVBand="0" w:oddHBand="0" w:evenHBand="0" w:firstRowFirstColumn="0" w:firstRowLastColumn="0" w:lastRowFirstColumn="0" w:lastRowLastColumn="0"/>
            <w:tcW w:w="9350" w:type="dxa"/>
          </w:tcPr>
          <w:p w14:paraId="54D36DEC" w14:textId="77777777" w:rsidR="003D55C2" w:rsidRDefault="003D55C2" w:rsidP="000B51D1">
            <w:pPr>
              <w:rPr>
                <w:sz w:val="24"/>
                <w:szCs w:val="24"/>
              </w:rPr>
            </w:pPr>
            <w:r>
              <w:rPr>
                <w:sz w:val="24"/>
                <w:szCs w:val="24"/>
              </w:rPr>
              <w:t>Collier, P. J. (2017).</w:t>
            </w:r>
            <w:r>
              <w:rPr>
                <w:b w:val="0"/>
                <w:sz w:val="24"/>
                <w:szCs w:val="24"/>
              </w:rPr>
              <w:t xml:space="preserve"> Why Peer Mentoring is an Effective Approach for Promoting College Student Success. Metropolitan Universities, 28(3), 9–19. https://eric.ed.gov/?id=EJ1152723</w:t>
            </w:r>
          </w:p>
        </w:tc>
      </w:tr>
      <w:tr w:rsidR="003D55C2" w14:paraId="3FED28C2" w14:textId="77777777" w:rsidTr="000B5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BAAF8B" w14:textId="77777777" w:rsidR="003D55C2" w:rsidRDefault="003D55C2" w:rsidP="000B51D1">
            <w:pPr>
              <w:rPr>
                <w:sz w:val="24"/>
                <w:szCs w:val="24"/>
              </w:rPr>
            </w:pPr>
            <w:r>
              <w:rPr>
                <w:sz w:val="24"/>
                <w:szCs w:val="24"/>
              </w:rPr>
              <w:t xml:space="preserve">Esplin, P., </w:t>
            </w:r>
            <w:proofErr w:type="spellStart"/>
            <w:r>
              <w:rPr>
                <w:sz w:val="24"/>
                <w:szCs w:val="24"/>
              </w:rPr>
              <w:t>Seabold</w:t>
            </w:r>
            <w:proofErr w:type="spellEnd"/>
            <w:r>
              <w:rPr>
                <w:sz w:val="24"/>
                <w:szCs w:val="24"/>
              </w:rPr>
              <w:t xml:space="preserve">, J., &amp; </w:t>
            </w:r>
            <w:proofErr w:type="spellStart"/>
            <w:r>
              <w:rPr>
                <w:sz w:val="24"/>
                <w:szCs w:val="24"/>
              </w:rPr>
              <w:t>Pinnegar</w:t>
            </w:r>
            <w:proofErr w:type="spellEnd"/>
            <w:r>
              <w:rPr>
                <w:sz w:val="24"/>
                <w:szCs w:val="24"/>
              </w:rPr>
              <w:t>, F. (2012).</w:t>
            </w:r>
            <w:r>
              <w:rPr>
                <w:b w:val="0"/>
                <w:sz w:val="24"/>
                <w:szCs w:val="24"/>
              </w:rPr>
              <w:t xml:space="preserve"> The architecture of a high-impact and sustainable peer leader program: A blueprint for success. New Directions for Higher Education, 2012(157), 85-100.</w:t>
            </w:r>
          </w:p>
        </w:tc>
      </w:tr>
      <w:tr w:rsidR="003D55C2" w14:paraId="534BAB42" w14:textId="77777777" w:rsidTr="000B51D1">
        <w:tc>
          <w:tcPr>
            <w:cnfStyle w:val="001000000000" w:firstRow="0" w:lastRow="0" w:firstColumn="1" w:lastColumn="0" w:oddVBand="0" w:evenVBand="0" w:oddHBand="0" w:evenHBand="0" w:firstRowFirstColumn="0" w:firstRowLastColumn="0" w:lastRowFirstColumn="0" w:lastRowLastColumn="0"/>
            <w:tcW w:w="9350" w:type="dxa"/>
          </w:tcPr>
          <w:p w14:paraId="08417C56" w14:textId="77777777" w:rsidR="003D55C2" w:rsidRDefault="003D55C2" w:rsidP="000B51D1">
            <w:pPr>
              <w:rPr>
                <w:sz w:val="24"/>
                <w:szCs w:val="24"/>
              </w:rPr>
            </w:pPr>
            <w:proofErr w:type="spellStart"/>
            <w:r>
              <w:rPr>
                <w:sz w:val="24"/>
                <w:szCs w:val="24"/>
              </w:rPr>
              <w:t>Goldrick-Rab</w:t>
            </w:r>
            <w:proofErr w:type="spellEnd"/>
            <w:r>
              <w:rPr>
                <w:sz w:val="24"/>
                <w:szCs w:val="24"/>
              </w:rPr>
              <w:t>, S. (2010).</w:t>
            </w:r>
            <w:r>
              <w:rPr>
                <w:b w:val="0"/>
                <w:sz w:val="24"/>
                <w:szCs w:val="24"/>
              </w:rPr>
              <w:t xml:space="preserve"> Challenges and opportunities for improving community college student success. Review of Educational Research, 80(3), 437-469.</w:t>
            </w:r>
          </w:p>
        </w:tc>
      </w:tr>
      <w:tr w:rsidR="003D55C2" w14:paraId="2DFC4EE1" w14:textId="77777777" w:rsidTr="000B5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8F5EFC6" w14:textId="77777777" w:rsidR="003D55C2" w:rsidRDefault="003D55C2" w:rsidP="000B51D1">
            <w:pPr>
              <w:rPr>
                <w:sz w:val="24"/>
                <w:szCs w:val="24"/>
              </w:rPr>
            </w:pPr>
            <w:r>
              <w:rPr>
                <w:sz w:val="24"/>
                <w:szCs w:val="24"/>
              </w:rPr>
              <w:t>Good, J. M., Halpin, G., &amp; Halpin, G. (2000).</w:t>
            </w:r>
            <w:r>
              <w:rPr>
                <w:b w:val="0"/>
                <w:sz w:val="24"/>
                <w:szCs w:val="24"/>
              </w:rPr>
              <w:t xml:space="preserve"> A promising prospect for minority retention: Students becoming peer mentors. Journal of Negro Education, 69(4), 375-383.</w:t>
            </w:r>
          </w:p>
        </w:tc>
      </w:tr>
      <w:tr w:rsidR="003D55C2" w14:paraId="762C16FB" w14:textId="77777777" w:rsidTr="000B51D1">
        <w:tc>
          <w:tcPr>
            <w:cnfStyle w:val="001000000000" w:firstRow="0" w:lastRow="0" w:firstColumn="1" w:lastColumn="0" w:oddVBand="0" w:evenVBand="0" w:oddHBand="0" w:evenHBand="0" w:firstRowFirstColumn="0" w:firstRowLastColumn="0" w:lastRowFirstColumn="0" w:lastRowLastColumn="0"/>
            <w:tcW w:w="9350" w:type="dxa"/>
          </w:tcPr>
          <w:p w14:paraId="436AE04F" w14:textId="77777777" w:rsidR="003D55C2" w:rsidRDefault="003D55C2" w:rsidP="000B51D1">
            <w:pPr>
              <w:rPr>
                <w:sz w:val="24"/>
                <w:szCs w:val="24"/>
              </w:rPr>
            </w:pPr>
            <w:r>
              <w:rPr>
                <w:sz w:val="24"/>
                <w:szCs w:val="24"/>
              </w:rPr>
              <w:lastRenderedPageBreak/>
              <w:t xml:space="preserve">Hill, G. J., &amp; </w:t>
            </w:r>
            <w:proofErr w:type="spellStart"/>
            <w:r>
              <w:rPr>
                <w:sz w:val="24"/>
                <w:szCs w:val="24"/>
              </w:rPr>
              <w:t>Risolo</w:t>
            </w:r>
            <w:proofErr w:type="spellEnd"/>
            <w:r>
              <w:rPr>
                <w:sz w:val="24"/>
                <w:szCs w:val="24"/>
              </w:rPr>
              <w:t>, P. L. (2018).</w:t>
            </w:r>
            <w:r>
              <w:rPr>
                <w:b w:val="0"/>
                <w:sz w:val="24"/>
                <w:szCs w:val="24"/>
              </w:rPr>
              <w:t xml:space="preserve"> An Analysis of Learning Outcomes in a Freshman Seminar Learning Community That Utilizes Peer Mentoring at a Community College. Learning Communities: Research &amp; Practice, 6(2). https://eric.ed.gov/?id=EJ1200564</w:t>
            </w:r>
          </w:p>
        </w:tc>
      </w:tr>
      <w:tr w:rsidR="003D55C2" w14:paraId="3B40FDD3" w14:textId="77777777" w:rsidTr="000B5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47A84B0" w14:textId="77777777" w:rsidR="003D55C2" w:rsidRDefault="003D55C2" w:rsidP="000B51D1">
            <w:pPr>
              <w:rPr>
                <w:sz w:val="24"/>
                <w:szCs w:val="24"/>
              </w:rPr>
            </w:pPr>
            <w:r>
              <w:rPr>
                <w:sz w:val="24"/>
                <w:szCs w:val="24"/>
              </w:rPr>
              <w:t>Hurtado, S., &amp; Carter, D. (1997).</w:t>
            </w:r>
            <w:r>
              <w:rPr>
                <w:b w:val="0"/>
                <w:sz w:val="24"/>
                <w:szCs w:val="24"/>
              </w:rPr>
              <w:t xml:space="preserve"> Effects of college transition and perceptions of the campus racial climate on Latino college students sense of belonging. Sociology of Education, 70(4), 324-345.</w:t>
            </w:r>
          </w:p>
        </w:tc>
      </w:tr>
      <w:tr w:rsidR="003D55C2" w14:paraId="553DAF18" w14:textId="77777777" w:rsidTr="000B51D1">
        <w:tc>
          <w:tcPr>
            <w:cnfStyle w:val="001000000000" w:firstRow="0" w:lastRow="0" w:firstColumn="1" w:lastColumn="0" w:oddVBand="0" w:evenVBand="0" w:oddHBand="0" w:evenHBand="0" w:firstRowFirstColumn="0" w:firstRowLastColumn="0" w:lastRowFirstColumn="0" w:lastRowLastColumn="0"/>
            <w:tcW w:w="9350" w:type="dxa"/>
          </w:tcPr>
          <w:p w14:paraId="47564FBC" w14:textId="77777777" w:rsidR="003D55C2" w:rsidRDefault="003D55C2" w:rsidP="000B51D1">
            <w:pPr>
              <w:rPr>
                <w:sz w:val="24"/>
                <w:szCs w:val="24"/>
              </w:rPr>
            </w:pPr>
            <w:proofErr w:type="spellStart"/>
            <w:r>
              <w:rPr>
                <w:sz w:val="24"/>
                <w:szCs w:val="24"/>
              </w:rPr>
              <w:t>Keup</w:t>
            </w:r>
            <w:proofErr w:type="spellEnd"/>
            <w:r>
              <w:rPr>
                <w:sz w:val="24"/>
                <w:szCs w:val="24"/>
              </w:rPr>
              <w:t>, J. R. (2016).</w:t>
            </w:r>
            <w:r>
              <w:rPr>
                <w:b w:val="0"/>
                <w:sz w:val="24"/>
                <w:szCs w:val="24"/>
              </w:rPr>
              <w:t xml:space="preserve"> Peer leadership as an emerging high-impact practice: An exploratory study of the American experience. Journal of Student Affairs in Africa, 4(1), 33-52.</w:t>
            </w:r>
          </w:p>
        </w:tc>
      </w:tr>
      <w:tr w:rsidR="003D55C2" w14:paraId="6C3B5301" w14:textId="77777777" w:rsidTr="000B5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A7316B8" w14:textId="77777777" w:rsidR="003D55C2" w:rsidRDefault="003D55C2" w:rsidP="000B51D1">
            <w:pPr>
              <w:rPr>
                <w:sz w:val="24"/>
                <w:szCs w:val="24"/>
              </w:rPr>
            </w:pPr>
            <w:proofErr w:type="spellStart"/>
            <w:r>
              <w:rPr>
                <w:sz w:val="24"/>
                <w:szCs w:val="24"/>
              </w:rPr>
              <w:t>Kuh</w:t>
            </w:r>
            <w:proofErr w:type="spellEnd"/>
            <w:r>
              <w:rPr>
                <w:sz w:val="24"/>
                <w:szCs w:val="24"/>
              </w:rPr>
              <w:t>, G. D., Kinzie, J., Schuh, J. H., Whitt, E. J., and Associates. (2005).</w:t>
            </w:r>
            <w:r>
              <w:rPr>
                <w:b w:val="0"/>
                <w:sz w:val="24"/>
                <w:szCs w:val="24"/>
              </w:rPr>
              <w:t xml:space="preserve"> Student success in college: Creating conditions that matter. San Francisco, CA: Jossey-Bass.</w:t>
            </w:r>
          </w:p>
        </w:tc>
      </w:tr>
      <w:tr w:rsidR="003D55C2" w14:paraId="12E4CDFB" w14:textId="77777777" w:rsidTr="000B51D1">
        <w:tc>
          <w:tcPr>
            <w:cnfStyle w:val="001000000000" w:firstRow="0" w:lastRow="0" w:firstColumn="1" w:lastColumn="0" w:oddVBand="0" w:evenVBand="0" w:oddHBand="0" w:evenHBand="0" w:firstRowFirstColumn="0" w:firstRowLastColumn="0" w:lastRowFirstColumn="0" w:lastRowLastColumn="0"/>
            <w:tcW w:w="9350" w:type="dxa"/>
          </w:tcPr>
          <w:p w14:paraId="3AEC361D" w14:textId="77777777" w:rsidR="003D55C2" w:rsidRDefault="003D55C2" w:rsidP="000B51D1">
            <w:pPr>
              <w:rPr>
                <w:sz w:val="24"/>
                <w:szCs w:val="24"/>
              </w:rPr>
            </w:pPr>
            <w:proofErr w:type="spellStart"/>
            <w:r>
              <w:rPr>
                <w:sz w:val="24"/>
                <w:szCs w:val="24"/>
              </w:rPr>
              <w:t>Milem</w:t>
            </w:r>
            <w:proofErr w:type="spellEnd"/>
            <w:r>
              <w:rPr>
                <w:sz w:val="24"/>
                <w:szCs w:val="24"/>
              </w:rPr>
              <w:t xml:space="preserve">, J.F. and Berger, J.B. (1997). </w:t>
            </w:r>
            <w:r>
              <w:rPr>
                <w:b w:val="0"/>
                <w:sz w:val="24"/>
                <w:szCs w:val="24"/>
              </w:rPr>
              <w:t xml:space="preserve">A modified model of college student persistence: Exploring the relationship between </w:t>
            </w:r>
            <w:proofErr w:type="spellStart"/>
            <w:r>
              <w:rPr>
                <w:b w:val="0"/>
                <w:sz w:val="24"/>
                <w:szCs w:val="24"/>
              </w:rPr>
              <w:t>Astin’s</w:t>
            </w:r>
            <w:proofErr w:type="spellEnd"/>
            <w:r>
              <w:rPr>
                <w:b w:val="0"/>
                <w:sz w:val="24"/>
                <w:szCs w:val="24"/>
              </w:rPr>
              <w:t xml:space="preserve"> theory of involvement and Tinto’s Theory of student departure. Journal of College Student Development, 38, 387-400.</w:t>
            </w:r>
          </w:p>
        </w:tc>
      </w:tr>
      <w:tr w:rsidR="003D55C2" w14:paraId="2825CBC0" w14:textId="77777777" w:rsidTr="000B5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EBEC8AF" w14:textId="77777777" w:rsidR="003D55C2" w:rsidRDefault="003D55C2" w:rsidP="000B51D1">
            <w:pPr>
              <w:rPr>
                <w:sz w:val="24"/>
                <w:szCs w:val="24"/>
              </w:rPr>
            </w:pPr>
            <w:r>
              <w:rPr>
                <w:sz w:val="24"/>
                <w:szCs w:val="24"/>
              </w:rPr>
              <w:t>Schreiner, L. A. (2012).</w:t>
            </w:r>
            <w:r>
              <w:rPr>
                <w:b w:val="0"/>
                <w:sz w:val="24"/>
                <w:szCs w:val="24"/>
              </w:rPr>
              <w:t xml:space="preserve"> Chapter 1: From surviving to thriving during transitions. In L. A. Schreiner, M. C. Louis, &amp; D. D. Nelson (Eds.), Thriving in Transitions: A Research-Based Approach to College Student Success (pp. 1-18). Colombia, SC: University of South Carolina, National Resource Center for the First-Year Experience and Students in Transition</w:t>
            </w:r>
          </w:p>
        </w:tc>
      </w:tr>
      <w:tr w:rsidR="003D55C2" w14:paraId="04E10124" w14:textId="77777777" w:rsidTr="000B51D1">
        <w:tc>
          <w:tcPr>
            <w:cnfStyle w:val="001000000000" w:firstRow="0" w:lastRow="0" w:firstColumn="1" w:lastColumn="0" w:oddVBand="0" w:evenVBand="0" w:oddHBand="0" w:evenHBand="0" w:firstRowFirstColumn="0" w:firstRowLastColumn="0" w:lastRowFirstColumn="0" w:lastRowLastColumn="0"/>
            <w:tcW w:w="9350" w:type="dxa"/>
          </w:tcPr>
          <w:p w14:paraId="4D064710" w14:textId="77777777" w:rsidR="003D55C2" w:rsidRDefault="003D55C2" w:rsidP="000B51D1">
            <w:pPr>
              <w:rPr>
                <w:sz w:val="24"/>
                <w:szCs w:val="24"/>
              </w:rPr>
            </w:pPr>
            <w:r>
              <w:rPr>
                <w:sz w:val="24"/>
                <w:szCs w:val="24"/>
              </w:rPr>
              <w:t xml:space="preserve">Shook, J. L., &amp; </w:t>
            </w:r>
            <w:proofErr w:type="spellStart"/>
            <w:r>
              <w:rPr>
                <w:sz w:val="24"/>
                <w:szCs w:val="24"/>
              </w:rPr>
              <w:t>Keup</w:t>
            </w:r>
            <w:proofErr w:type="spellEnd"/>
            <w:r>
              <w:rPr>
                <w:sz w:val="24"/>
                <w:szCs w:val="24"/>
              </w:rPr>
              <w:t>, J. R. (2012).</w:t>
            </w:r>
            <w:r>
              <w:rPr>
                <w:b w:val="0"/>
                <w:sz w:val="24"/>
                <w:szCs w:val="24"/>
              </w:rPr>
              <w:t xml:space="preserve"> The benefits of peer leader programs: An overview from the literature. New Directions for Higher Education, 2012(157), 5-16.</w:t>
            </w:r>
          </w:p>
        </w:tc>
      </w:tr>
      <w:tr w:rsidR="003D55C2" w14:paraId="500DACE1" w14:textId="77777777" w:rsidTr="000B5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6F56AC4" w14:textId="77777777" w:rsidR="003D55C2" w:rsidRDefault="003D55C2" w:rsidP="000B51D1">
            <w:pPr>
              <w:rPr>
                <w:sz w:val="24"/>
                <w:szCs w:val="24"/>
              </w:rPr>
            </w:pPr>
            <w:r>
              <w:rPr>
                <w:sz w:val="24"/>
                <w:szCs w:val="24"/>
              </w:rPr>
              <w:t>Strayhorn, T. L. (2012).</w:t>
            </w:r>
            <w:r>
              <w:rPr>
                <w:b w:val="0"/>
                <w:sz w:val="24"/>
                <w:szCs w:val="24"/>
              </w:rPr>
              <w:t xml:space="preserve"> College students’ sense of belonging: A key to educational success for all students. New York, NY: Routledge.</w:t>
            </w:r>
          </w:p>
        </w:tc>
      </w:tr>
      <w:tr w:rsidR="003D55C2" w14:paraId="2DEC5A2D" w14:textId="77777777" w:rsidTr="000B51D1">
        <w:tc>
          <w:tcPr>
            <w:cnfStyle w:val="001000000000" w:firstRow="0" w:lastRow="0" w:firstColumn="1" w:lastColumn="0" w:oddVBand="0" w:evenVBand="0" w:oddHBand="0" w:evenHBand="0" w:firstRowFirstColumn="0" w:firstRowLastColumn="0" w:lastRowFirstColumn="0" w:lastRowLastColumn="0"/>
            <w:tcW w:w="9350" w:type="dxa"/>
          </w:tcPr>
          <w:p w14:paraId="37AE1F1D" w14:textId="77777777" w:rsidR="003D55C2" w:rsidRDefault="003D55C2" w:rsidP="000B51D1">
            <w:pPr>
              <w:rPr>
                <w:sz w:val="24"/>
                <w:szCs w:val="24"/>
              </w:rPr>
            </w:pPr>
            <w:r>
              <w:rPr>
                <w:sz w:val="24"/>
                <w:szCs w:val="24"/>
              </w:rPr>
              <w:t xml:space="preserve">Tinto, Vincent. (1993). </w:t>
            </w:r>
            <w:r>
              <w:rPr>
                <w:b w:val="0"/>
                <w:sz w:val="24"/>
                <w:szCs w:val="24"/>
              </w:rPr>
              <w:t>Leaving College: Rethinking the Causes and Cures of Student Attrition. 2nd ed. Chicago: The University of Chicago Press.</w:t>
            </w:r>
          </w:p>
        </w:tc>
      </w:tr>
      <w:tr w:rsidR="003D55C2" w14:paraId="0BEC6EF1" w14:textId="77777777" w:rsidTr="000B5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F4C447E" w14:textId="175B06E8" w:rsidR="003D55C2" w:rsidRDefault="003D55C2" w:rsidP="000B51D1">
            <w:pPr>
              <w:rPr>
                <w:sz w:val="24"/>
                <w:szCs w:val="24"/>
              </w:rPr>
            </w:pPr>
            <w:bookmarkStart w:id="28" w:name="_Hlk96351012"/>
            <w:r>
              <w:rPr>
                <w:b w:val="0"/>
                <w:color w:val="303030"/>
                <w:sz w:val="20"/>
                <w:szCs w:val="20"/>
                <w:highlight w:val="white"/>
              </w:rPr>
              <w:t xml:space="preserve">Table </w:t>
            </w:r>
            <w:r w:rsidR="00A846E9">
              <w:rPr>
                <w:b w:val="0"/>
                <w:color w:val="303030"/>
                <w:sz w:val="20"/>
                <w:szCs w:val="20"/>
                <w:highlight w:val="white"/>
              </w:rPr>
              <w:t>8</w:t>
            </w:r>
            <w:r>
              <w:rPr>
                <w:b w:val="0"/>
                <w:color w:val="303030"/>
                <w:sz w:val="20"/>
                <w:szCs w:val="20"/>
                <w:highlight w:val="white"/>
              </w:rPr>
              <w:t xml:space="preserve">. Supporting Research for Goal </w:t>
            </w:r>
            <w:r w:rsidR="00AF6610">
              <w:rPr>
                <w:b w:val="0"/>
                <w:color w:val="303030"/>
                <w:sz w:val="20"/>
                <w:szCs w:val="20"/>
                <w:highlight w:val="white"/>
              </w:rPr>
              <w:t>2</w:t>
            </w:r>
            <w:bookmarkEnd w:id="28"/>
          </w:p>
        </w:tc>
      </w:tr>
    </w:tbl>
    <w:p w14:paraId="2E2C9D7C" w14:textId="77777777" w:rsidR="00BC5172" w:rsidRDefault="00BC5172" w:rsidP="00BC5172"/>
    <w:p w14:paraId="0978D03A" w14:textId="70A51640" w:rsidR="00431861" w:rsidRDefault="00F668F1" w:rsidP="00BC5172">
      <w:pPr>
        <w:pStyle w:val="Heading1"/>
        <w:jc w:val="center"/>
      </w:pPr>
      <w:bookmarkStart w:id="29" w:name="_Toc95913075"/>
      <w:r>
        <w:t>Timeline for Implementation of QEP</w:t>
      </w:r>
      <w:bookmarkEnd w:id="29"/>
    </w:p>
    <w:p w14:paraId="7AD9058D" w14:textId="219EEFAD" w:rsidR="00CB1C85" w:rsidRDefault="00F668F1">
      <w:pPr>
        <w:spacing w:line="480" w:lineRule="auto"/>
        <w:ind w:firstLine="720"/>
        <w:rPr>
          <w:sz w:val="24"/>
          <w:szCs w:val="24"/>
        </w:rPr>
      </w:pPr>
      <w:r w:rsidRPr="00232013">
        <w:rPr>
          <w:sz w:val="24"/>
          <w:szCs w:val="24"/>
        </w:rPr>
        <w:t>In addition to the main activities directed at achieving greater student success</w:t>
      </w:r>
      <w:r w:rsidR="00F272AD">
        <w:rPr>
          <w:sz w:val="24"/>
          <w:szCs w:val="24"/>
        </w:rPr>
        <w:t xml:space="preserve">, </w:t>
      </w:r>
      <w:r w:rsidRPr="00232013">
        <w:rPr>
          <w:sz w:val="24"/>
          <w:szCs w:val="24"/>
        </w:rPr>
        <w:t>retention</w:t>
      </w:r>
      <w:r w:rsidR="00F272AD">
        <w:rPr>
          <w:sz w:val="24"/>
          <w:szCs w:val="24"/>
        </w:rPr>
        <w:t xml:space="preserve">, and sense of belonging </w:t>
      </w:r>
      <w:r w:rsidRPr="00232013">
        <w:rPr>
          <w:sz w:val="24"/>
          <w:szCs w:val="24"/>
        </w:rPr>
        <w:t xml:space="preserve">through </w:t>
      </w:r>
      <w:r w:rsidR="00F272AD">
        <w:rPr>
          <w:sz w:val="24"/>
          <w:szCs w:val="24"/>
        </w:rPr>
        <w:t>the integration of academic and social support systems</w:t>
      </w:r>
      <w:r w:rsidRPr="00232013">
        <w:rPr>
          <w:sz w:val="24"/>
          <w:szCs w:val="24"/>
        </w:rPr>
        <w:t>, the timeline includes a schedule for the training of necessary personnel, internal planning stages, ongoing professional development, formative assessment, modifications to the plan, and summative assessment.</w:t>
      </w:r>
    </w:p>
    <w:p w14:paraId="695D7B30" w14:textId="77777777" w:rsidR="00CB1C85" w:rsidRDefault="00CB1C85">
      <w:pPr>
        <w:rPr>
          <w:sz w:val="24"/>
          <w:szCs w:val="24"/>
        </w:rPr>
      </w:pPr>
      <w:r>
        <w:rPr>
          <w:sz w:val="24"/>
          <w:szCs w:val="24"/>
        </w:rPr>
        <w:br w:type="page"/>
      </w:r>
    </w:p>
    <w:tbl>
      <w:tblPr>
        <w:tblStyle w:val="af2"/>
        <w:tblW w:w="962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000000"/>
        </w:tblBorders>
        <w:tblLayout w:type="fixed"/>
        <w:tblLook w:val="04A0" w:firstRow="1" w:lastRow="0" w:firstColumn="1" w:lastColumn="0" w:noHBand="0" w:noVBand="1"/>
      </w:tblPr>
      <w:tblGrid>
        <w:gridCol w:w="1255"/>
        <w:gridCol w:w="2430"/>
        <w:gridCol w:w="3060"/>
        <w:gridCol w:w="2880"/>
      </w:tblGrid>
      <w:tr w:rsidR="00431861" w14:paraId="53381857" w14:textId="77777777" w:rsidTr="00F927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2B6F32C" w14:textId="035BC67E" w:rsidR="00431861" w:rsidRPr="00A034B8" w:rsidRDefault="00BC5172">
            <w:pPr>
              <w:jc w:val="center"/>
              <w:rPr>
                <w:sz w:val="24"/>
                <w:szCs w:val="24"/>
              </w:rPr>
            </w:pPr>
            <w:r w:rsidRPr="00A034B8">
              <w:rPr>
                <w:sz w:val="24"/>
                <w:szCs w:val="24"/>
              </w:rPr>
              <w:lastRenderedPageBreak/>
              <w:br w:type="page"/>
            </w:r>
            <w:r w:rsidR="00F668F1" w:rsidRPr="00A034B8">
              <w:rPr>
                <w:sz w:val="24"/>
                <w:szCs w:val="24"/>
              </w:rPr>
              <w:t>Academic Year</w:t>
            </w:r>
          </w:p>
        </w:tc>
        <w:tc>
          <w:tcPr>
            <w:tcW w:w="2430" w:type="dxa"/>
          </w:tcPr>
          <w:p w14:paraId="6F9BD00C" w14:textId="77777777" w:rsidR="00431861" w:rsidRPr="00A034B8" w:rsidRDefault="00F668F1">
            <w:pPr>
              <w:jc w:val="center"/>
              <w:cnfStyle w:val="100000000000" w:firstRow="1" w:lastRow="0" w:firstColumn="0" w:lastColumn="0" w:oddVBand="0" w:evenVBand="0" w:oddHBand="0" w:evenHBand="0" w:firstRowFirstColumn="0" w:firstRowLastColumn="0" w:lastRowFirstColumn="0" w:lastRowLastColumn="0"/>
              <w:rPr>
                <w:sz w:val="24"/>
                <w:szCs w:val="24"/>
              </w:rPr>
            </w:pPr>
            <w:r w:rsidRPr="00A034B8">
              <w:rPr>
                <w:sz w:val="24"/>
                <w:szCs w:val="24"/>
              </w:rPr>
              <w:t>SACSCOC Actions</w:t>
            </w:r>
          </w:p>
        </w:tc>
        <w:tc>
          <w:tcPr>
            <w:tcW w:w="3060" w:type="dxa"/>
          </w:tcPr>
          <w:p w14:paraId="1A0508B1" w14:textId="77777777" w:rsidR="00431861" w:rsidRPr="00A034B8" w:rsidRDefault="00F668F1">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034B8">
              <w:rPr>
                <w:sz w:val="24"/>
                <w:szCs w:val="24"/>
              </w:rPr>
              <w:t xml:space="preserve">Actions for Goal 1. </w:t>
            </w:r>
          </w:p>
          <w:p w14:paraId="4789604F" w14:textId="0FC0D454" w:rsidR="00CF3A71" w:rsidRPr="00A034B8" w:rsidRDefault="00CF3A71">
            <w:pPr>
              <w:jc w:val="center"/>
              <w:cnfStyle w:val="100000000000" w:firstRow="1" w:lastRow="0" w:firstColumn="0" w:lastColumn="0" w:oddVBand="0" w:evenVBand="0" w:oddHBand="0" w:evenHBand="0" w:firstRowFirstColumn="0" w:firstRowLastColumn="0" w:lastRowFirstColumn="0" w:lastRowLastColumn="0"/>
              <w:rPr>
                <w:sz w:val="24"/>
                <w:szCs w:val="24"/>
              </w:rPr>
            </w:pPr>
            <w:r w:rsidRPr="00A034B8">
              <w:rPr>
                <w:sz w:val="24"/>
                <w:szCs w:val="24"/>
              </w:rPr>
              <w:t xml:space="preserve">Provide students with peer-led academic support </w:t>
            </w:r>
          </w:p>
        </w:tc>
        <w:tc>
          <w:tcPr>
            <w:tcW w:w="2880" w:type="dxa"/>
          </w:tcPr>
          <w:p w14:paraId="3BC0AAA9" w14:textId="77777777" w:rsidR="00431861" w:rsidRPr="00A034B8" w:rsidRDefault="00F668F1">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034B8">
              <w:rPr>
                <w:sz w:val="24"/>
                <w:szCs w:val="24"/>
              </w:rPr>
              <w:t xml:space="preserve">Actions for Goal 2. </w:t>
            </w:r>
          </w:p>
          <w:p w14:paraId="7C408B97" w14:textId="1264370B" w:rsidR="00CF3A71" w:rsidRPr="00A034B8" w:rsidRDefault="00CF3A71">
            <w:pPr>
              <w:jc w:val="center"/>
              <w:cnfStyle w:val="100000000000" w:firstRow="1" w:lastRow="0" w:firstColumn="0" w:lastColumn="0" w:oddVBand="0" w:evenVBand="0" w:oddHBand="0" w:evenHBand="0" w:firstRowFirstColumn="0" w:firstRowLastColumn="0" w:lastRowFirstColumn="0" w:lastRowLastColumn="0"/>
              <w:rPr>
                <w:sz w:val="24"/>
                <w:szCs w:val="24"/>
              </w:rPr>
            </w:pPr>
            <w:r w:rsidRPr="00A034B8">
              <w:rPr>
                <w:sz w:val="24"/>
                <w:szCs w:val="24"/>
              </w:rPr>
              <w:t>Bolster peer social support for FTIC students</w:t>
            </w:r>
          </w:p>
        </w:tc>
      </w:tr>
      <w:tr w:rsidR="00C040CD" w14:paraId="18F7724B" w14:textId="77777777" w:rsidTr="00F92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2A0A9E71" w14:textId="3A47F927" w:rsidR="00C040CD" w:rsidRDefault="00C040CD" w:rsidP="00C040CD">
            <w:pPr>
              <w:rPr>
                <w:sz w:val="24"/>
                <w:szCs w:val="24"/>
              </w:rPr>
            </w:pPr>
            <w:bookmarkStart w:id="30" w:name="_Hlk124853909"/>
            <w:r>
              <w:rPr>
                <w:sz w:val="24"/>
                <w:szCs w:val="24"/>
              </w:rPr>
              <w:t>2021 – 22</w:t>
            </w:r>
          </w:p>
        </w:tc>
        <w:tc>
          <w:tcPr>
            <w:tcW w:w="2430" w:type="dxa"/>
          </w:tcPr>
          <w:p w14:paraId="77AC642C" w14:textId="77777777" w:rsidR="00C040CD" w:rsidRDefault="00C040CD" w:rsidP="00C040CD">
            <w:pPr>
              <w:numPr>
                <w:ilvl w:val="0"/>
                <w:numId w:val="6"/>
              </w:numPr>
              <w:pBdr>
                <w:top w:val="nil"/>
                <w:left w:val="nil"/>
                <w:bottom w:val="nil"/>
                <w:right w:val="nil"/>
                <w:between w:val="nil"/>
              </w:pBdr>
              <w:spacing w:line="259" w:lineRule="auto"/>
              <w:ind w:left="256" w:hanging="18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Submit the QEP (September 2021)</w:t>
            </w:r>
          </w:p>
          <w:p w14:paraId="2B8BDB7B" w14:textId="77777777" w:rsidR="00C040CD" w:rsidRDefault="00C040CD" w:rsidP="00C040CD">
            <w:pPr>
              <w:numPr>
                <w:ilvl w:val="0"/>
                <w:numId w:val="6"/>
              </w:numPr>
              <w:pBdr>
                <w:top w:val="nil"/>
                <w:left w:val="nil"/>
                <w:bottom w:val="nil"/>
                <w:right w:val="nil"/>
                <w:between w:val="nil"/>
              </w:pBdr>
              <w:spacing w:line="259" w:lineRule="auto"/>
              <w:ind w:left="256" w:hanging="18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Complete the on-site review of the QEP (November 2021)</w:t>
            </w:r>
          </w:p>
          <w:p w14:paraId="2F6FBBF3" w14:textId="77777777" w:rsidR="00C040CD" w:rsidRDefault="00C040CD" w:rsidP="00C040CD">
            <w:pPr>
              <w:numPr>
                <w:ilvl w:val="0"/>
                <w:numId w:val="6"/>
              </w:numPr>
              <w:pBdr>
                <w:top w:val="nil"/>
                <w:left w:val="nil"/>
                <w:bottom w:val="nil"/>
                <w:right w:val="nil"/>
                <w:between w:val="nil"/>
              </w:pBdr>
              <w:spacing w:after="160" w:line="259" w:lineRule="auto"/>
              <w:ind w:left="256" w:hanging="180"/>
              <w:cnfStyle w:val="000000100000" w:firstRow="0" w:lastRow="0" w:firstColumn="0" w:lastColumn="0" w:oddVBand="0" w:evenVBand="0" w:oddHBand="1" w:evenHBand="0" w:firstRowFirstColumn="0" w:firstRowLastColumn="0" w:lastRowFirstColumn="0" w:lastRowLastColumn="0"/>
              <w:rPr>
                <w:color w:val="000000"/>
                <w:sz w:val="24"/>
                <w:szCs w:val="24"/>
              </w:rPr>
            </w:pPr>
            <w:proofErr w:type="gramStart"/>
            <w:r>
              <w:rPr>
                <w:color w:val="000000"/>
                <w:sz w:val="24"/>
                <w:szCs w:val="24"/>
              </w:rPr>
              <w:t>Make revisions to</w:t>
            </w:r>
            <w:proofErr w:type="gramEnd"/>
            <w:r>
              <w:rPr>
                <w:color w:val="000000"/>
                <w:sz w:val="24"/>
                <w:szCs w:val="24"/>
              </w:rPr>
              <w:t xml:space="preserve"> proposed Quality Enhancement Plan (Spring 2022)</w:t>
            </w:r>
          </w:p>
          <w:p w14:paraId="6CB5DD03" w14:textId="7225E038" w:rsidR="00C040CD" w:rsidRDefault="00C040CD" w:rsidP="00C040CD">
            <w:pPr>
              <w:numPr>
                <w:ilvl w:val="0"/>
                <w:numId w:val="6"/>
              </w:numPr>
              <w:pBdr>
                <w:top w:val="nil"/>
                <w:left w:val="nil"/>
                <w:bottom w:val="nil"/>
                <w:right w:val="nil"/>
                <w:between w:val="nil"/>
              </w:pBdr>
              <w:spacing w:after="160" w:line="259" w:lineRule="auto"/>
              <w:ind w:left="256" w:hanging="18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Receive approval of the QEP (Summer 2022)</w:t>
            </w:r>
          </w:p>
        </w:tc>
        <w:tc>
          <w:tcPr>
            <w:tcW w:w="3060" w:type="dxa"/>
          </w:tcPr>
          <w:p w14:paraId="02F20BB3" w14:textId="77777777" w:rsidR="00C040CD" w:rsidRDefault="00C040CD" w:rsidP="00C040CD">
            <w:pPr>
              <w:numPr>
                <w:ilvl w:val="0"/>
                <w:numId w:val="6"/>
              </w:numPr>
              <w:pBdr>
                <w:top w:val="nil"/>
                <w:left w:val="nil"/>
                <w:bottom w:val="nil"/>
                <w:right w:val="nil"/>
                <w:between w:val="nil"/>
              </w:pBdr>
              <w:spacing w:line="259" w:lineRule="auto"/>
              <w:ind w:left="256" w:hanging="18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Standardize the training of tutors, mentors &amp; Supplemental Instruction Leaders.</w:t>
            </w:r>
          </w:p>
          <w:p w14:paraId="1AB77911" w14:textId="77777777" w:rsidR="00C040CD" w:rsidRDefault="00C040CD" w:rsidP="00C040CD">
            <w:pPr>
              <w:numPr>
                <w:ilvl w:val="0"/>
                <w:numId w:val="6"/>
              </w:numPr>
              <w:pBdr>
                <w:top w:val="nil"/>
                <w:left w:val="nil"/>
                <w:bottom w:val="nil"/>
                <w:right w:val="nil"/>
                <w:between w:val="nil"/>
              </w:pBdr>
              <w:spacing w:line="259" w:lineRule="auto"/>
              <w:ind w:left="256" w:hanging="18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Develop peer leadership curriculum</w:t>
            </w:r>
          </w:p>
          <w:p w14:paraId="3DED2CC3" w14:textId="3B292D9D" w:rsidR="00AE6C4F" w:rsidRPr="00AE6C4F" w:rsidRDefault="00AE6C4F" w:rsidP="00A034B8">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2880" w:type="dxa"/>
          </w:tcPr>
          <w:p w14:paraId="1DF0F861" w14:textId="77777777" w:rsidR="00C040CD" w:rsidRPr="00D46A31" w:rsidRDefault="00C040CD" w:rsidP="00C040CD">
            <w:pPr>
              <w:pStyle w:val="ListParagraph"/>
              <w:numPr>
                <w:ilvl w:val="0"/>
                <w:numId w:val="10"/>
              </w:numPr>
              <w:ind w:left="346" w:hanging="270"/>
              <w:cnfStyle w:val="000000100000" w:firstRow="0" w:lastRow="0" w:firstColumn="0" w:lastColumn="0" w:oddVBand="0" w:evenVBand="0" w:oddHBand="1" w:evenHBand="0" w:firstRowFirstColumn="0" w:firstRowLastColumn="0" w:lastRowFirstColumn="0" w:lastRowLastColumn="0"/>
              <w:rPr>
                <w:color w:val="000000"/>
                <w:sz w:val="24"/>
                <w:szCs w:val="24"/>
              </w:rPr>
            </w:pPr>
            <w:r w:rsidRPr="00D46A31">
              <w:rPr>
                <w:color w:val="000000"/>
                <w:sz w:val="24"/>
                <w:szCs w:val="24"/>
              </w:rPr>
              <w:t>Standardize the training of tutors, mentors &amp; Supplemental Instruction Leaders.</w:t>
            </w:r>
          </w:p>
          <w:p w14:paraId="53680162" w14:textId="77777777" w:rsidR="00C040CD" w:rsidRDefault="00C040CD" w:rsidP="00C040CD">
            <w:pPr>
              <w:numPr>
                <w:ilvl w:val="0"/>
                <w:numId w:val="10"/>
              </w:numPr>
              <w:pBdr>
                <w:top w:val="nil"/>
                <w:left w:val="nil"/>
                <w:bottom w:val="nil"/>
                <w:right w:val="nil"/>
                <w:between w:val="nil"/>
              </w:pBdr>
              <w:spacing w:after="160" w:line="259" w:lineRule="auto"/>
              <w:ind w:left="256" w:hanging="180"/>
              <w:cnfStyle w:val="000000100000" w:firstRow="0" w:lastRow="0" w:firstColumn="0" w:lastColumn="0" w:oddVBand="0" w:evenVBand="0" w:oddHBand="1" w:evenHBand="0" w:firstRowFirstColumn="0" w:firstRowLastColumn="0" w:lastRowFirstColumn="0" w:lastRowLastColumn="0"/>
              <w:rPr>
                <w:color w:val="000000"/>
                <w:sz w:val="24"/>
                <w:szCs w:val="24"/>
              </w:rPr>
            </w:pPr>
            <w:r w:rsidRPr="00D46A31">
              <w:rPr>
                <w:color w:val="000000"/>
                <w:sz w:val="24"/>
                <w:szCs w:val="24"/>
              </w:rPr>
              <w:t>Develop peer leadership curriculum</w:t>
            </w:r>
          </w:p>
          <w:p w14:paraId="4170A1AE" w14:textId="227F7917" w:rsidR="00AE6C4F" w:rsidRDefault="00AE6C4F" w:rsidP="00C040CD">
            <w:pPr>
              <w:numPr>
                <w:ilvl w:val="0"/>
                <w:numId w:val="10"/>
              </w:numPr>
              <w:pBdr>
                <w:top w:val="nil"/>
                <w:left w:val="nil"/>
                <w:bottom w:val="nil"/>
                <w:right w:val="nil"/>
                <w:between w:val="nil"/>
              </w:pBdr>
              <w:spacing w:after="160" w:line="259" w:lineRule="auto"/>
              <w:ind w:left="256" w:hanging="18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Expand Peer Leadership Initiative pilot to include ten sections of Learning Framework Courses across the College</w:t>
            </w:r>
          </w:p>
        </w:tc>
      </w:tr>
      <w:bookmarkEnd w:id="30"/>
      <w:tr w:rsidR="00C040CD" w14:paraId="2BAB7110" w14:textId="77777777" w:rsidTr="00F927EE">
        <w:tc>
          <w:tcPr>
            <w:cnfStyle w:val="001000000000" w:firstRow="0" w:lastRow="0" w:firstColumn="1" w:lastColumn="0" w:oddVBand="0" w:evenVBand="0" w:oddHBand="0" w:evenHBand="0" w:firstRowFirstColumn="0" w:firstRowLastColumn="0" w:lastRowFirstColumn="0" w:lastRowLastColumn="0"/>
            <w:tcW w:w="1255" w:type="dxa"/>
          </w:tcPr>
          <w:p w14:paraId="5C56EA0D" w14:textId="6081371C" w:rsidR="00C040CD" w:rsidRDefault="00C040CD" w:rsidP="00C040CD">
            <w:pPr>
              <w:rPr>
                <w:sz w:val="24"/>
                <w:szCs w:val="24"/>
              </w:rPr>
            </w:pPr>
            <w:r>
              <w:rPr>
                <w:sz w:val="24"/>
                <w:szCs w:val="24"/>
              </w:rPr>
              <w:t>2022 - 23</w:t>
            </w:r>
          </w:p>
        </w:tc>
        <w:tc>
          <w:tcPr>
            <w:tcW w:w="2430" w:type="dxa"/>
          </w:tcPr>
          <w:p w14:paraId="0D5DEC29" w14:textId="77777777" w:rsidR="00C040CD" w:rsidRDefault="00C040CD" w:rsidP="00C040CD">
            <w:pPr>
              <w:pBdr>
                <w:top w:val="nil"/>
                <w:left w:val="nil"/>
                <w:bottom w:val="nil"/>
                <w:right w:val="nil"/>
                <w:between w:val="nil"/>
              </w:pBdr>
              <w:spacing w:after="160" w:line="259" w:lineRule="auto"/>
              <w:ind w:left="256" w:hanging="180"/>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3060" w:type="dxa"/>
          </w:tcPr>
          <w:p w14:paraId="5B808C00" w14:textId="77777777" w:rsidR="00C040CD" w:rsidRDefault="00C040CD" w:rsidP="00C040CD">
            <w:pPr>
              <w:numPr>
                <w:ilvl w:val="0"/>
                <w:numId w:val="6"/>
              </w:numPr>
              <w:pBdr>
                <w:top w:val="nil"/>
                <w:left w:val="nil"/>
                <w:bottom w:val="nil"/>
                <w:right w:val="nil"/>
                <w:between w:val="nil"/>
              </w:pBdr>
              <w:spacing w:line="259" w:lineRule="auto"/>
              <w:ind w:left="256" w:hanging="18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Implement &amp; evaluate the training of tutors, mentors &amp; Supplemental Instruction Leaders</w:t>
            </w:r>
          </w:p>
          <w:p w14:paraId="6D87B743" w14:textId="77777777" w:rsidR="00C040CD" w:rsidRDefault="00C040CD" w:rsidP="00C040CD">
            <w:pPr>
              <w:numPr>
                <w:ilvl w:val="0"/>
                <w:numId w:val="6"/>
              </w:numPr>
              <w:pBdr>
                <w:top w:val="nil"/>
                <w:left w:val="nil"/>
                <w:bottom w:val="nil"/>
                <w:right w:val="nil"/>
                <w:between w:val="nil"/>
              </w:pBdr>
              <w:spacing w:line="259" w:lineRule="auto"/>
              <w:ind w:left="256" w:hanging="18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Implement &amp; evaluate the developed peer leadership curriculum</w:t>
            </w:r>
          </w:p>
          <w:p w14:paraId="79D28481" w14:textId="7B00E807" w:rsidR="00C040CD" w:rsidRPr="007613EE" w:rsidRDefault="00C040CD" w:rsidP="007613EE">
            <w:pPr>
              <w:numPr>
                <w:ilvl w:val="0"/>
                <w:numId w:val="6"/>
              </w:numPr>
              <w:pBdr>
                <w:top w:val="nil"/>
                <w:left w:val="nil"/>
                <w:bottom w:val="nil"/>
                <w:right w:val="nil"/>
                <w:between w:val="nil"/>
              </w:pBdr>
              <w:spacing w:line="259" w:lineRule="auto"/>
              <w:ind w:left="256" w:hanging="180"/>
              <w:cnfStyle w:val="000000000000" w:firstRow="0" w:lastRow="0" w:firstColumn="0" w:lastColumn="0" w:oddVBand="0" w:evenVBand="0" w:oddHBand="0" w:evenHBand="0" w:firstRowFirstColumn="0" w:firstRowLastColumn="0" w:lastRowFirstColumn="0" w:lastRowLastColumn="0"/>
              <w:rPr>
                <w:color w:val="000000"/>
                <w:sz w:val="24"/>
                <w:szCs w:val="24"/>
              </w:rPr>
            </w:pPr>
            <w:commentRangeStart w:id="31"/>
            <w:r>
              <w:rPr>
                <w:color w:val="000000"/>
                <w:sz w:val="24"/>
                <w:szCs w:val="24"/>
              </w:rPr>
              <w:t>Scale piloted Learning Frameworks cohorts across the college</w:t>
            </w:r>
            <w:commentRangeEnd w:id="31"/>
            <w:r w:rsidR="004B66C9">
              <w:rPr>
                <w:rStyle w:val="CommentReference"/>
              </w:rPr>
              <w:commentReference w:id="31"/>
            </w:r>
          </w:p>
        </w:tc>
        <w:tc>
          <w:tcPr>
            <w:tcW w:w="2880" w:type="dxa"/>
          </w:tcPr>
          <w:p w14:paraId="5C8D36D2" w14:textId="7072DDC0" w:rsidR="00C040CD" w:rsidRDefault="00C040CD" w:rsidP="00C040CD">
            <w:pPr>
              <w:numPr>
                <w:ilvl w:val="0"/>
                <w:numId w:val="6"/>
              </w:numPr>
              <w:pBdr>
                <w:top w:val="nil"/>
                <w:left w:val="nil"/>
                <w:bottom w:val="nil"/>
                <w:right w:val="nil"/>
                <w:between w:val="nil"/>
              </w:pBdr>
              <w:spacing w:line="259" w:lineRule="auto"/>
              <w:ind w:left="256" w:hanging="18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Implement the mentors placed into Learning Framework courses</w:t>
            </w:r>
          </w:p>
          <w:p w14:paraId="4C8F2C83" w14:textId="66613E0A" w:rsidR="00C040CD" w:rsidRDefault="00C040CD" w:rsidP="00C040CD">
            <w:pPr>
              <w:numPr>
                <w:ilvl w:val="0"/>
                <w:numId w:val="10"/>
              </w:numPr>
              <w:pBdr>
                <w:top w:val="nil"/>
                <w:left w:val="nil"/>
                <w:bottom w:val="nil"/>
                <w:right w:val="nil"/>
                <w:between w:val="nil"/>
              </w:pBdr>
              <w:spacing w:after="160" w:line="259" w:lineRule="auto"/>
              <w:ind w:left="256" w:hanging="18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Evaluate students</w:t>
            </w:r>
            <w:r w:rsidR="00E96909">
              <w:rPr>
                <w:color w:val="000000"/>
                <w:sz w:val="24"/>
                <w:szCs w:val="24"/>
              </w:rPr>
              <w:t>’</w:t>
            </w:r>
            <w:r>
              <w:rPr>
                <w:color w:val="000000"/>
                <w:sz w:val="24"/>
                <w:szCs w:val="24"/>
              </w:rPr>
              <w:t xml:space="preserve"> perception of mentors </w:t>
            </w:r>
            <w:r w:rsidR="00E96909">
              <w:rPr>
                <w:color w:val="000000"/>
                <w:sz w:val="24"/>
                <w:szCs w:val="24"/>
              </w:rPr>
              <w:t xml:space="preserve">in LF classes </w:t>
            </w:r>
            <w:r>
              <w:rPr>
                <w:color w:val="000000"/>
                <w:sz w:val="24"/>
                <w:szCs w:val="24"/>
              </w:rPr>
              <w:t xml:space="preserve">&amp; Supplemental Instruction </w:t>
            </w:r>
            <w:r w:rsidR="00E96909">
              <w:rPr>
                <w:color w:val="000000"/>
                <w:sz w:val="24"/>
                <w:szCs w:val="24"/>
              </w:rPr>
              <w:t xml:space="preserve">Leaders </w:t>
            </w:r>
            <w:r>
              <w:rPr>
                <w:color w:val="000000"/>
                <w:sz w:val="24"/>
                <w:szCs w:val="24"/>
              </w:rPr>
              <w:t xml:space="preserve">in </w:t>
            </w:r>
            <w:r w:rsidR="00E96909">
              <w:rPr>
                <w:color w:val="000000"/>
                <w:sz w:val="24"/>
                <w:szCs w:val="24"/>
              </w:rPr>
              <w:t>gateway and developmental classes</w:t>
            </w:r>
          </w:p>
        </w:tc>
      </w:tr>
      <w:tr w:rsidR="00C040CD" w14:paraId="16DD44DD" w14:textId="77777777" w:rsidTr="00F92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6B1D33A0" w14:textId="55A35FC2" w:rsidR="00C040CD" w:rsidRDefault="00C040CD" w:rsidP="00C040CD">
            <w:pPr>
              <w:rPr>
                <w:sz w:val="24"/>
                <w:szCs w:val="24"/>
              </w:rPr>
            </w:pPr>
            <w:r>
              <w:rPr>
                <w:sz w:val="24"/>
                <w:szCs w:val="24"/>
              </w:rPr>
              <w:t>2023 - 24</w:t>
            </w:r>
          </w:p>
        </w:tc>
        <w:tc>
          <w:tcPr>
            <w:tcW w:w="2430" w:type="dxa"/>
          </w:tcPr>
          <w:p w14:paraId="5A525F89" w14:textId="77777777" w:rsidR="00C040CD" w:rsidRDefault="00C040CD" w:rsidP="00C040CD">
            <w:pPr>
              <w:pBdr>
                <w:top w:val="nil"/>
                <w:left w:val="nil"/>
                <w:bottom w:val="nil"/>
                <w:right w:val="nil"/>
                <w:between w:val="nil"/>
              </w:pBdr>
              <w:spacing w:after="160" w:line="259" w:lineRule="auto"/>
              <w:ind w:left="256" w:hanging="180"/>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3060" w:type="dxa"/>
          </w:tcPr>
          <w:p w14:paraId="44B9C287" w14:textId="3B96005E" w:rsidR="00C040CD" w:rsidRDefault="00C040CD" w:rsidP="00C040CD">
            <w:pPr>
              <w:numPr>
                <w:ilvl w:val="0"/>
                <w:numId w:val="6"/>
              </w:numPr>
              <w:pBdr>
                <w:top w:val="nil"/>
                <w:left w:val="nil"/>
                <w:bottom w:val="nil"/>
                <w:right w:val="nil"/>
                <w:between w:val="nil"/>
              </w:pBdr>
              <w:spacing w:after="160" w:line="259" w:lineRule="auto"/>
              <w:ind w:left="256" w:hanging="18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Make necessary adjustments to training based on evaluation results &amp; </w:t>
            </w:r>
            <w:r w:rsidR="00E96909">
              <w:rPr>
                <w:color w:val="000000"/>
                <w:sz w:val="24"/>
                <w:szCs w:val="24"/>
              </w:rPr>
              <w:t>reevaluate</w:t>
            </w:r>
          </w:p>
          <w:p w14:paraId="25687EA0" w14:textId="0498DDDC" w:rsidR="00C040CD" w:rsidRDefault="00C040CD" w:rsidP="00C040CD">
            <w:pPr>
              <w:numPr>
                <w:ilvl w:val="0"/>
                <w:numId w:val="6"/>
              </w:numPr>
              <w:pBdr>
                <w:top w:val="nil"/>
                <w:left w:val="nil"/>
                <w:bottom w:val="nil"/>
                <w:right w:val="nil"/>
                <w:between w:val="nil"/>
              </w:pBdr>
              <w:spacing w:after="160" w:line="259" w:lineRule="auto"/>
              <w:ind w:left="256" w:hanging="18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Make necessary adjustments to peer leadership curriculum based on evaluation results &amp; </w:t>
            </w:r>
            <w:r w:rsidR="00E96909">
              <w:rPr>
                <w:color w:val="000000"/>
                <w:sz w:val="24"/>
                <w:szCs w:val="24"/>
              </w:rPr>
              <w:t>reevaluate</w:t>
            </w:r>
          </w:p>
          <w:p w14:paraId="2527DF84" w14:textId="779D7263" w:rsidR="00C040CD" w:rsidRDefault="00C040CD" w:rsidP="00C040CD">
            <w:pPr>
              <w:numPr>
                <w:ilvl w:val="0"/>
                <w:numId w:val="6"/>
              </w:numPr>
              <w:pBdr>
                <w:top w:val="nil"/>
                <w:left w:val="nil"/>
                <w:bottom w:val="nil"/>
                <w:right w:val="nil"/>
                <w:between w:val="nil"/>
              </w:pBdr>
              <w:spacing w:after="160" w:line="259" w:lineRule="auto"/>
              <w:ind w:left="256" w:hanging="18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Expand Peer Leadership Initiative across all sections of Learning </w:t>
            </w:r>
            <w:r>
              <w:rPr>
                <w:color w:val="000000"/>
                <w:sz w:val="24"/>
                <w:szCs w:val="24"/>
              </w:rPr>
              <w:lastRenderedPageBreak/>
              <w:t>Frameworks, begin exploration of expansion beyond this course into gateway courses</w:t>
            </w:r>
          </w:p>
        </w:tc>
        <w:tc>
          <w:tcPr>
            <w:tcW w:w="2880" w:type="dxa"/>
          </w:tcPr>
          <w:p w14:paraId="343A24B1" w14:textId="7783EDE0" w:rsidR="00C040CD" w:rsidRDefault="00C040CD" w:rsidP="00C040CD">
            <w:pPr>
              <w:numPr>
                <w:ilvl w:val="0"/>
                <w:numId w:val="6"/>
              </w:numPr>
              <w:pBdr>
                <w:top w:val="nil"/>
                <w:left w:val="nil"/>
                <w:bottom w:val="nil"/>
                <w:right w:val="nil"/>
                <w:between w:val="nil"/>
              </w:pBdr>
              <w:spacing w:after="160" w:line="259" w:lineRule="auto"/>
              <w:ind w:left="256" w:hanging="18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lastRenderedPageBreak/>
              <w:t xml:space="preserve">Expand mentors &amp; Supplemental Instruction </w:t>
            </w:r>
            <w:r w:rsidR="00E96909">
              <w:rPr>
                <w:color w:val="000000"/>
                <w:sz w:val="24"/>
                <w:szCs w:val="24"/>
              </w:rPr>
              <w:t xml:space="preserve">Leaders </w:t>
            </w:r>
            <w:r>
              <w:rPr>
                <w:color w:val="000000"/>
                <w:sz w:val="24"/>
                <w:szCs w:val="24"/>
              </w:rPr>
              <w:t>to include other courses</w:t>
            </w:r>
          </w:p>
          <w:p w14:paraId="479E16CB" w14:textId="1B49A9FB" w:rsidR="00C040CD" w:rsidRDefault="00C040CD" w:rsidP="00C040CD">
            <w:pPr>
              <w:numPr>
                <w:ilvl w:val="0"/>
                <w:numId w:val="10"/>
              </w:numPr>
              <w:pBdr>
                <w:top w:val="nil"/>
                <w:left w:val="nil"/>
                <w:bottom w:val="nil"/>
                <w:right w:val="nil"/>
                <w:between w:val="nil"/>
              </w:pBdr>
              <w:spacing w:after="160" w:line="259" w:lineRule="auto"/>
              <w:ind w:left="256" w:hanging="18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Make necessary adjustments to training based on evaluation results &amp; </w:t>
            </w:r>
            <w:r w:rsidR="00E96909">
              <w:rPr>
                <w:color w:val="000000"/>
                <w:sz w:val="24"/>
                <w:szCs w:val="24"/>
              </w:rPr>
              <w:t>reevaluate</w:t>
            </w:r>
          </w:p>
        </w:tc>
      </w:tr>
      <w:tr w:rsidR="00C040CD" w14:paraId="5A942048" w14:textId="77777777" w:rsidTr="00F927EE">
        <w:tc>
          <w:tcPr>
            <w:cnfStyle w:val="001000000000" w:firstRow="0" w:lastRow="0" w:firstColumn="1" w:lastColumn="0" w:oddVBand="0" w:evenVBand="0" w:oddHBand="0" w:evenHBand="0" w:firstRowFirstColumn="0" w:firstRowLastColumn="0" w:lastRowFirstColumn="0" w:lastRowLastColumn="0"/>
            <w:tcW w:w="1255" w:type="dxa"/>
          </w:tcPr>
          <w:p w14:paraId="41A780F7" w14:textId="720B86E2" w:rsidR="00C040CD" w:rsidRDefault="00C040CD" w:rsidP="00C040CD">
            <w:pPr>
              <w:rPr>
                <w:sz w:val="24"/>
                <w:szCs w:val="24"/>
              </w:rPr>
            </w:pPr>
            <w:r>
              <w:rPr>
                <w:sz w:val="24"/>
                <w:szCs w:val="24"/>
              </w:rPr>
              <w:t>2024 - 25</w:t>
            </w:r>
          </w:p>
        </w:tc>
        <w:tc>
          <w:tcPr>
            <w:tcW w:w="2430" w:type="dxa"/>
          </w:tcPr>
          <w:p w14:paraId="520B63CA" w14:textId="77777777" w:rsidR="00C040CD" w:rsidRDefault="00C040CD" w:rsidP="00C040CD">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3060" w:type="dxa"/>
          </w:tcPr>
          <w:p w14:paraId="1A0010FB" w14:textId="3F427873" w:rsidR="00C040CD" w:rsidRDefault="00C040CD" w:rsidP="00C040CD">
            <w:pPr>
              <w:numPr>
                <w:ilvl w:val="0"/>
                <w:numId w:val="6"/>
              </w:numPr>
              <w:pBdr>
                <w:top w:val="nil"/>
                <w:left w:val="nil"/>
                <w:bottom w:val="nil"/>
                <w:right w:val="nil"/>
                <w:between w:val="nil"/>
              </w:pBdr>
              <w:spacing w:after="160" w:line="259" w:lineRule="auto"/>
              <w:ind w:left="256" w:hanging="18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Expand Peer Leadership Initiative into gateway courses</w:t>
            </w:r>
          </w:p>
        </w:tc>
        <w:tc>
          <w:tcPr>
            <w:tcW w:w="2880" w:type="dxa"/>
          </w:tcPr>
          <w:p w14:paraId="0F98236F" w14:textId="740AC28B" w:rsidR="00C040CD" w:rsidRDefault="00C040CD" w:rsidP="00C040CD">
            <w:pPr>
              <w:numPr>
                <w:ilvl w:val="0"/>
                <w:numId w:val="10"/>
              </w:numPr>
              <w:pBdr>
                <w:top w:val="nil"/>
                <w:left w:val="nil"/>
                <w:bottom w:val="nil"/>
                <w:right w:val="nil"/>
                <w:between w:val="nil"/>
              </w:pBdr>
              <w:spacing w:after="160" w:line="259" w:lineRule="auto"/>
              <w:ind w:left="256" w:hanging="194"/>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 xml:space="preserve">Evaluate Effectiveness of SI in </w:t>
            </w:r>
            <w:r w:rsidR="00E96909">
              <w:rPr>
                <w:color w:val="000000"/>
                <w:sz w:val="24"/>
                <w:szCs w:val="24"/>
              </w:rPr>
              <w:t xml:space="preserve">all </w:t>
            </w:r>
            <w:r>
              <w:rPr>
                <w:color w:val="000000"/>
                <w:sz w:val="24"/>
                <w:szCs w:val="24"/>
              </w:rPr>
              <w:t>courses with SI implemented</w:t>
            </w:r>
          </w:p>
        </w:tc>
      </w:tr>
      <w:tr w:rsidR="00C040CD" w14:paraId="284AB85B" w14:textId="77777777" w:rsidTr="00F92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FA74484" w14:textId="2FFE6ED5" w:rsidR="00C040CD" w:rsidRDefault="00C040CD" w:rsidP="00C040CD">
            <w:pPr>
              <w:rPr>
                <w:sz w:val="24"/>
                <w:szCs w:val="24"/>
              </w:rPr>
            </w:pPr>
            <w:r>
              <w:rPr>
                <w:sz w:val="24"/>
                <w:szCs w:val="24"/>
              </w:rPr>
              <w:t>2025-26</w:t>
            </w:r>
          </w:p>
        </w:tc>
        <w:tc>
          <w:tcPr>
            <w:tcW w:w="2430" w:type="dxa"/>
          </w:tcPr>
          <w:p w14:paraId="4EFC7E67" w14:textId="6FF86187" w:rsidR="00C040CD" w:rsidRDefault="00C040CD" w:rsidP="00C040CD">
            <w:pPr>
              <w:numPr>
                <w:ilvl w:val="0"/>
                <w:numId w:val="10"/>
              </w:numPr>
              <w:pBdr>
                <w:top w:val="nil"/>
                <w:left w:val="nil"/>
                <w:bottom w:val="nil"/>
                <w:right w:val="nil"/>
                <w:between w:val="nil"/>
              </w:pBdr>
              <w:spacing w:after="160" w:line="259" w:lineRule="auto"/>
              <w:ind w:left="256" w:hanging="18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Submit 5</w:t>
            </w:r>
            <w:r>
              <w:rPr>
                <w:color w:val="000000"/>
                <w:sz w:val="24"/>
                <w:szCs w:val="24"/>
                <w:vertAlign w:val="superscript"/>
              </w:rPr>
              <w:t>th</w:t>
            </w:r>
            <w:r>
              <w:rPr>
                <w:color w:val="000000"/>
                <w:sz w:val="24"/>
                <w:szCs w:val="24"/>
              </w:rPr>
              <w:t xml:space="preserve"> Year Review</w:t>
            </w:r>
          </w:p>
        </w:tc>
        <w:tc>
          <w:tcPr>
            <w:tcW w:w="3060" w:type="dxa"/>
          </w:tcPr>
          <w:p w14:paraId="478A1866" w14:textId="26C25927" w:rsidR="00C040CD" w:rsidRDefault="00C040CD" w:rsidP="00C040CD">
            <w:pPr>
              <w:numPr>
                <w:ilvl w:val="0"/>
                <w:numId w:val="6"/>
              </w:numPr>
              <w:pBdr>
                <w:top w:val="nil"/>
                <w:left w:val="nil"/>
                <w:bottom w:val="nil"/>
                <w:right w:val="nil"/>
                <w:between w:val="nil"/>
              </w:pBdr>
              <w:spacing w:after="160" w:line="259" w:lineRule="auto"/>
              <w:ind w:left="256" w:hanging="18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Assess and institutionalize successful strategies</w:t>
            </w:r>
          </w:p>
        </w:tc>
        <w:tc>
          <w:tcPr>
            <w:tcW w:w="2880" w:type="dxa"/>
          </w:tcPr>
          <w:p w14:paraId="17D6D8E0" w14:textId="08E2F03C" w:rsidR="00C040CD" w:rsidRDefault="00C040CD" w:rsidP="00C040CD">
            <w:pPr>
              <w:numPr>
                <w:ilvl w:val="0"/>
                <w:numId w:val="10"/>
              </w:numPr>
              <w:pBdr>
                <w:top w:val="nil"/>
                <w:left w:val="nil"/>
                <w:bottom w:val="nil"/>
                <w:right w:val="nil"/>
                <w:between w:val="nil"/>
              </w:pBdr>
              <w:spacing w:after="160" w:line="259" w:lineRule="auto"/>
              <w:ind w:left="256" w:hanging="18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Assess and institutionalize successful strategies</w:t>
            </w:r>
          </w:p>
        </w:tc>
      </w:tr>
      <w:tr w:rsidR="00431861" w14:paraId="7614F498" w14:textId="77777777">
        <w:tc>
          <w:tcPr>
            <w:cnfStyle w:val="001000000000" w:firstRow="0" w:lastRow="0" w:firstColumn="1" w:lastColumn="0" w:oddVBand="0" w:evenVBand="0" w:oddHBand="0" w:evenHBand="0" w:firstRowFirstColumn="0" w:firstRowLastColumn="0" w:lastRowFirstColumn="0" w:lastRowLastColumn="0"/>
            <w:tcW w:w="9625" w:type="dxa"/>
            <w:gridSpan w:val="4"/>
          </w:tcPr>
          <w:p w14:paraId="558F50A0" w14:textId="641895F4" w:rsidR="00431861" w:rsidRDefault="00F668F1" w:rsidP="00E0112A">
            <w:pPr>
              <w:rPr>
                <w:sz w:val="24"/>
                <w:szCs w:val="24"/>
              </w:rPr>
            </w:pPr>
            <w:bookmarkStart w:id="33" w:name="_Hlk96350302"/>
            <w:r>
              <w:rPr>
                <w:b w:val="0"/>
                <w:sz w:val="20"/>
                <w:szCs w:val="20"/>
              </w:rPr>
              <w:t xml:space="preserve">Table </w:t>
            </w:r>
            <w:r w:rsidR="00A846E9">
              <w:rPr>
                <w:b w:val="0"/>
                <w:sz w:val="20"/>
                <w:szCs w:val="20"/>
              </w:rPr>
              <w:t>9.</w:t>
            </w:r>
            <w:r>
              <w:rPr>
                <w:b w:val="0"/>
                <w:sz w:val="20"/>
                <w:szCs w:val="20"/>
              </w:rPr>
              <w:t xml:space="preserve"> Timeline for QEP Implementation</w:t>
            </w:r>
            <w:bookmarkEnd w:id="33"/>
          </w:p>
        </w:tc>
      </w:tr>
    </w:tbl>
    <w:p w14:paraId="1CF86FB2" w14:textId="77777777" w:rsidR="00431861" w:rsidRDefault="00431861">
      <w:pPr>
        <w:spacing w:line="480" w:lineRule="auto"/>
        <w:rPr>
          <w:sz w:val="24"/>
          <w:szCs w:val="24"/>
        </w:rPr>
      </w:pPr>
    </w:p>
    <w:p w14:paraId="01E1B88A" w14:textId="77777777" w:rsidR="00431861" w:rsidRDefault="00F668F1">
      <w:pPr>
        <w:pStyle w:val="Heading1"/>
        <w:jc w:val="center"/>
      </w:pPr>
      <w:bookmarkStart w:id="34" w:name="_Toc95913076"/>
      <w:r>
        <w:t>Organizational Structure</w:t>
      </w:r>
      <w:bookmarkEnd w:id="34"/>
    </w:p>
    <w:p w14:paraId="4B713470" w14:textId="430970B8" w:rsidR="00431861" w:rsidRPr="00232013" w:rsidRDefault="00F668F1">
      <w:pPr>
        <w:spacing w:after="0" w:line="480" w:lineRule="auto"/>
        <w:ind w:firstLine="720"/>
        <w:rPr>
          <w:sz w:val="24"/>
          <w:szCs w:val="24"/>
        </w:rPr>
      </w:pPr>
      <w:r w:rsidRPr="00232013">
        <w:rPr>
          <w:sz w:val="24"/>
          <w:szCs w:val="24"/>
        </w:rPr>
        <w:t xml:space="preserve">Dr. Johnette McKown, President of MCC, has been involved throughout the QEP planning process and is ultimately responsible for </w:t>
      </w:r>
      <w:r w:rsidR="004C0A32" w:rsidRPr="00232013">
        <w:rPr>
          <w:sz w:val="24"/>
          <w:szCs w:val="24"/>
        </w:rPr>
        <w:t xml:space="preserve">the </w:t>
      </w:r>
      <w:r w:rsidRPr="00232013">
        <w:rPr>
          <w:sz w:val="24"/>
          <w:szCs w:val="24"/>
        </w:rPr>
        <w:t>successful implementation of project activities. While the reporting structures described below will keep Dr. McKown well informed of the status of the project, she will delegate the oversight of the QEP Director to the Vice President of Instruction and Student Engagement.  The Vice President of Instruction and Student Engagement will be responsible for the overall supervision of the QEP Project and will be involved in order to influence the quality of the project and oversee its impact on strengthening the institution. Day-to-day management of the project will be the responsibility of the QEP Director, Ms. Amber Bracken. Ms. Bracken will report directly to the Vice President of Instruction and Student Engagement</w:t>
      </w:r>
      <w:r w:rsidR="004C0A32" w:rsidRPr="00232013">
        <w:rPr>
          <w:sz w:val="24"/>
          <w:szCs w:val="24"/>
        </w:rPr>
        <w:t>, will have direct access to him</w:t>
      </w:r>
      <w:r w:rsidRPr="00232013">
        <w:rPr>
          <w:sz w:val="24"/>
          <w:szCs w:val="24"/>
        </w:rPr>
        <w:t xml:space="preserve">, and will have guided authority to administer the project according to the outlined plan. The QEP Director will have a working relationship with lead project staff and will have the primary responsibility for accomplishing the objectives of the activity and verifying accomplishments. The preceding </w:t>
      </w:r>
      <w:r w:rsidRPr="00232013">
        <w:rPr>
          <w:sz w:val="24"/>
          <w:szCs w:val="24"/>
        </w:rPr>
        <w:lastRenderedPageBreak/>
        <w:t>organizational chart indicates lines of authority of the QEP Director to key institutional decision-makers and personnel. </w:t>
      </w:r>
    </w:p>
    <w:p w14:paraId="26A67CE3" w14:textId="77777777" w:rsidR="00232013" w:rsidRDefault="00D35569" w:rsidP="00232013">
      <w:pPr>
        <w:keepNext/>
        <w:spacing w:after="0" w:line="480" w:lineRule="auto"/>
        <w:ind w:firstLine="720"/>
      </w:pPr>
      <w:r>
        <w:rPr>
          <w:noProof/>
        </w:rPr>
        <mc:AlternateContent>
          <mc:Choice Requires="wps">
            <w:drawing>
              <wp:anchor distT="0" distB="0" distL="114300" distR="114300" simplePos="0" relativeHeight="251664384" behindDoc="0" locked="0" layoutInCell="1" hidden="0" allowOverlap="1" wp14:anchorId="4D446A94" wp14:editId="54B999A3">
                <wp:simplePos x="0" y="0"/>
                <wp:positionH relativeFrom="column">
                  <wp:posOffset>2600324</wp:posOffset>
                </wp:positionH>
                <wp:positionV relativeFrom="paragraph">
                  <wp:posOffset>1807210</wp:posOffset>
                </wp:positionV>
                <wp:extent cx="1364325" cy="198201"/>
                <wp:effectExtent l="0" t="0" r="26670" b="30480"/>
                <wp:wrapNone/>
                <wp:docPr id="231" name="Straight Arrow Connector 231"/>
                <wp:cNvGraphicFramePr/>
                <a:graphic xmlns:a="http://schemas.openxmlformats.org/drawingml/2006/main">
                  <a:graphicData uri="http://schemas.microsoft.com/office/word/2010/wordprocessingShape">
                    <wps:wsp>
                      <wps:cNvCnPr/>
                      <wps:spPr>
                        <a:xfrm>
                          <a:off x="0" y="0"/>
                          <a:ext cx="1364325" cy="198201"/>
                        </a:xfrm>
                        <a:prstGeom prst="straightConnector1">
                          <a:avLst/>
                        </a:prstGeom>
                        <a:noFill/>
                        <a:ln w="9525" cap="flat" cmpd="sng">
                          <a:solidFill>
                            <a:schemeClr val="accent1"/>
                          </a:solidFill>
                          <a:prstDash val="dash"/>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F8CEB68" id="_x0000_t32" coordsize="21600,21600" o:spt="32" o:oned="t" path="m,l21600,21600e" filled="f">
                <v:path arrowok="t" fillok="f" o:connecttype="none"/>
                <o:lock v:ext="edit" shapetype="t"/>
              </v:shapetype>
              <v:shape id="Straight Arrow Connector 231" o:spid="_x0000_s1026" type="#_x0000_t32" style="position:absolute;margin-left:204.75pt;margin-top:142.3pt;width:107.45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" strokecolor="#5b9bd5 [3204]">
                <v:stroke dashstyle="dash" startarrowwidth="narrow" startarrowlength="short" endarrowwidth="narrow" endarrowlength="short"/>
              </v:shape>
            </w:pict>
          </mc:Fallback>
        </mc:AlternateContent>
      </w:r>
      <w:r>
        <w:rPr>
          <w:noProof/>
        </w:rPr>
        <mc:AlternateContent>
          <mc:Choice Requires="wps">
            <w:drawing>
              <wp:anchor distT="0" distB="0" distL="114300" distR="114300" simplePos="0" relativeHeight="251665408" behindDoc="0" locked="0" layoutInCell="1" hidden="0" allowOverlap="1" wp14:anchorId="6F47F54D" wp14:editId="369A8B2D">
                <wp:simplePos x="0" y="0"/>
                <wp:positionH relativeFrom="column">
                  <wp:posOffset>2600326</wp:posOffset>
                </wp:positionH>
                <wp:positionV relativeFrom="paragraph">
                  <wp:posOffset>1130619</wp:posOffset>
                </wp:positionV>
                <wp:extent cx="514350" cy="206056"/>
                <wp:effectExtent l="0" t="0" r="19050" b="22860"/>
                <wp:wrapNone/>
                <wp:docPr id="228" name="Straight Arrow Connector 228"/>
                <wp:cNvGraphicFramePr/>
                <a:graphic xmlns:a="http://schemas.openxmlformats.org/drawingml/2006/main">
                  <a:graphicData uri="http://schemas.microsoft.com/office/word/2010/wordprocessingShape">
                    <wps:wsp>
                      <wps:cNvCnPr/>
                      <wps:spPr>
                        <a:xfrm rot="10800000" flipH="1">
                          <a:off x="0" y="0"/>
                          <a:ext cx="514350" cy="206056"/>
                        </a:xfrm>
                        <a:prstGeom prst="straightConnector1">
                          <a:avLst/>
                        </a:prstGeom>
                        <a:noFill/>
                        <a:ln w="9525" cap="flat" cmpd="sng">
                          <a:solidFill>
                            <a:schemeClr val="accent1"/>
                          </a:solidFill>
                          <a:prstDash val="dash"/>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944CF42" id="Straight Arrow Connector 228" o:spid="_x0000_s1026" type="#_x0000_t32" style="position:absolute;margin-left:204.75pt;margin-top:89.05pt;width:40.5pt;height:16.2pt;rotation:18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" strokecolor="#5b9bd5 [3204]">
                <v:stroke dashstyle="dash" startarrowwidth="narrow" startarrowlength="short" endarrowwidth="narrow" endarrowlength="short"/>
              </v:shape>
            </w:pict>
          </mc:Fallback>
        </mc:AlternateContent>
      </w:r>
      <w:r>
        <w:rPr>
          <w:noProof/>
        </w:rPr>
        <mc:AlternateContent>
          <mc:Choice Requires="wps">
            <w:drawing>
              <wp:anchor distT="0" distB="0" distL="114300" distR="114300" simplePos="0" relativeHeight="251662336" behindDoc="0" locked="0" layoutInCell="1" hidden="0" allowOverlap="1" wp14:anchorId="61DA0F18" wp14:editId="0581EC15">
                <wp:simplePos x="0" y="0"/>
                <wp:positionH relativeFrom="column">
                  <wp:posOffset>2180590</wp:posOffset>
                </wp:positionH>
                <wp:positionV relativeFrom="paragraph">
                  <wp:posOffset>1807209</wp:posOffset>
                </wp:positionV>
                <wp:extent cx="45719" cy="523875"/>
                <wp:effectExtent l="0" t="0" r="31115" b="28575"/>
                <wp:wrapNone/>
                <wp:docPr id="229" name="Straight Arrow Connector 229"/>
                <wp:cNvGraphicFramePr/>
                <a:graphic xmlns:a="http://schemas.openxmlformats.org/drawingml/2006/main">
                  <a:graphicData uri="http://schemas.microsoft.com/office/word/2010/wordprocessingShape">
                    <wps:wsp>
                      <wps:cNvCnPr/>
                      <wps:spPr>
                        <a:xfrm flipH="1" flipV="1">
                          <a:off x="0" y="0"/>
                          <a:ext cx="45719" cy="523875"/>
                        </a:xfrm>
                        <a:prstGeom prst="straightConnector1">
                          <a:avLst/>
                        </a:prstGeom>
                        <a:noFill/>
                        <a:ln w="9525" cap="flat" cmpd="sng">
                          <a:solidFill>
                            <a:schemeClr val="accent1"/>
                          </a:solidFill>
                          <a:prstDash val="dash"/>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27F020E" id="Straight Arrow Connector 229" o:spid="_x0000_s1026" type="#_x0000_t32" style="position:absolute;margin-left:171.7pt;margin-top:142.3pt;width:3.6pt;height:41.2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" strokecolor="#5b9bd5 [3204]">
                <v:stroke dashstyle="dash" startarrowwidth="narrow" startarrowlength="short" endarrowwidth="narrow" endarrowlength="short"/>
              </v:shape>
            </w:pict>
          </mc:Fallback>
        </mc:AlternateContent>
      </w:r>
      <w:r>
        <w:rPr>
          <w:noProof/>
        </w:rPr>
        <mc:AlternateContent>
          <mc:Choice Requires="wps">
            <w:drawing>
              <wp:anchor distT="0" distB="0" distL="114300" distR="114300" simplePos="0" relativeHeight="251660288" behindDoc="0" locked="0" layoutInCell="1" hidden="0" allowOverlap="1" wp14:anchorId="644A855E" wp14:editId="19EB59A4">
                <wp:simplePos x="0" y="0"/>
                <wp:positionH relativeFrom="column">
                  <wp:posOffset>2226309</wp:posOffset>
                </wp:positionH>
                <wp:positionV relativeFrom="paragraph">
                  <wp:posOffset>1807667</wp:posOffset>
                </wp:positionV>
                <wp:extent cx="564515" cy="523418"/>
                <wp:effectExtent l="0" t="0" r="26035" b="29210"/>
                <wp:wrapNone/>
                <wp:docPr id="235" name="Straight Arrow Connector 235"/>
                <wp:cNvGraphicFramePr/>
                <a:graphic xmlns:a="http://schemas.openxmlformats.org/drawingml/2006/main">
                  <a:graphicData uri="http://schemas.microsoft.com/office/word/2010/wordprocessingShape">
                    <wps:wsp>
                      <wps:cNvCnPr/>
                      <wps:spPr>
                        <a:xfrm>
                          <a:off x="0" y="0"/>
                          <a:ext cx="564515" cy="523418"/>
                        </a:xfrm>
                        <a:prstGeom prst="straightConnector1">
                          <a:avLst/>
                        </a:prstGeom>
                        <a:noFill/>
                        <a:ln w="9525" cap="flat" cmpd="sng">
                          <a:solidFill>
                            <a:schemeClr val="accent1"/>
                          </a:solidFill>
                          <a:prstDash val="dash"/>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CB6CE0C" id="Straight Arrow Connector 235" o:spid="_x0000_s1026" type="#_x0000_t32" style="position:absolute;margin-left:175.3pt;margin-top:142.35pt;width:44.45pt;height:4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" strokecolor="#5b9bd5 [3204]">
                <v:stroke dashstyle="dash" startarrowwidth="narrow" startarrowlength="short" endarrowwidth="narrow" endarrowlength="short"/>
              </v:shape>
            </w:pict>
          </mc:Fallback>
        </mc:AlternateContent>
      </w:r>
      <w:r>
        <w:rPr>
          <w:noProof/>
        </w:rPr>
        <mc:AlternateContent>
          <mc:Choice Requires="wps">
            <w:drawing>
              <wp:anchor distT="0" distB="0" distL="114300" distR="114300" simplePos="0" relativeHeight="251663360" behindDoc="0" locked="0" layoutInCell="1" hidden="0" allowOverlap="1" wp14:anchorId="74DAB108" wp14:editId="04C6728D">
                <wp:simplePos x="0" y="0"/>
                <wp:positionH relativeFrom="column">
                  <wp:posOffset>1628775</wp:posOffset>
                </wp:positionH>
                <wp:positionV relativeFrom="paragraph">
                  <wp:posOffset>1807667</wp:posOffset>
                </wp:positionV>
                <wp:extent cx="552450" cy="523418"/>
                <wp:effectExtent l="0" t="0" r="19050" b="29210"/>
                <wp:wrapNone/>
                <wp:docPr id="232" name="Straight Arrow Connector 232"/>
                <wp:cNvGraphicFramePr/>
                <a:graphic xmlns:a="http://schemas.openxmlformats.org/drawingml/2006/main">
                  <a:graphicData uri="http://schemas.microsoft.com/office/word/2010/wordprocessingShape">
                    <wps:wsp>
                      <wps:cNvCnPr/>
                      <wps:spPr>
                        <a:xfrm flipH="1">
                          <a:off x="0" y="0"/>
                          <a:ext cx="552450" cy="523418"/>
                        </a:xfrm>
                        <a:prstGeom prst="straightConnector1">
                          <a:avLst/>
                        </a:prstGeom>
                        <a:noFill/>
                        <a:ln w="9525" cap="flat" cmpd="sng">
                          <a:solidFill>
                            <a:schemeClr val="accent1"/>
                          </a:solidFill>
                          <a:prstDash val="dash"/>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3BCF16B" id="Straight Arrow Connector 232" o:spid="_x0000_s1026" type="#_x0000_t32" style="position:absolute;margin-left:128.25pt;margin-top:142.35pt;width:43.5pt;height:41.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" strokecolor="#5b9bd5 [3204]">
                <v:stroke dashstyle="dash" startarrowwidth="narrow" startarrowlength="short" endarrowwidth="narrow" endarrowlength="short"/>
              </v:shape>
            </w:pict>
          </mc:Fallback>
        </mc:AlternateContent>
      </w:r>
      <w:r>
        <w:rPr>
          <w:noProof/>
        </w:rPr>
        <mc:AlternateContent>
          <mc:Choice Requires="wps">
            <w:drawing>
              <wp:anchor distT="45720" distB="45720" distL="114300" distR="114300" simplePos="0" relativeHeight="251661312" behindDoc="0" locked="0" layoutInCell="1" hidden="0" allowOverlap="1" wp14:anchorId="4C253B67" wp14:editId="4B64B064">
                <wp:simplePos x="0" y="0"/>
                <wp:positionH relativeFrom="column">
                  <wp:posOffset>1695450</wp:posOffset>
                </wp:positionH>
                <wp:positionV relativeFrom="paragraph">
                  <wp:posOffset>2331085</wp:posOffset>
                </wp:positionV>
                <wp:extent cx="1000125" cy="435416"/>
                <wp:effectExtent l="0" t="0" r="28575" b="22225"/>
                <wp:wrapNone/>
                <wp:docPr id="230" name="Rectangle 230"/>
                <wp:cNvGraphicFramePr/>
                <a:graphic xmlns:a="http://schemas.openxmlformats.org/drawingml/2006/main">
                  <a:graphicData uri="http://schemas.microsoft.com/office/word/2010/wordprocessingShape">
                    <wps:wsp>
                      <wps:cNvSpPr/>
                      <wps:spPr>
                        <a:xfrm>
                          <a:off x="0" y="0"/>
                          <a:ext cx="1000125" cy="435416"/>
                        </a:xfrm>
                        <a:prstGeom prst="rect">
                          <a:avLst/>
                        </a:prstGeom>
                        <a:gradFill>
                          <a:gsLst>
                            <a:gs pos="0">
                              <a:srgbClr val="F7BCA2"/>
                            </a:gs>
                            <a:gs pos="50000">
                              <a:srgbClr val="F4B093"/>
                            </a:gs>
                            <a:gs pos="100000">
                              <a:srgbClr val="F7A47F"/>
                            </a:gs>
                          </a:gsLst>
                          <a:lin ang="5400000" scaled="0"/>
                        </a:gradFill>
                        <a:ln w="9525" cap="flat" cmpd="sng">
                          <a:solidFill>
                            <a:schemeClr val="accent2"/>
                          </a:solidFill>
                          <a:prstDash val="solid"/>
                          <a:miter lim="800000"/>
                          <a:headEnd type="none" w="sm" len="sm"/>
                          <a:tailEnd type="none" w="sm" len="sm"/>
                        </a:ln>
                      </wps:spPr>
                      <wps:txbx>
                        <w:txbxContent>
                          <w:p w14:paraId="2B4504AC" w14:textId="77777777" w:rsidR="004B66C9" w:rsidRPr="00D35569" w:rsidRDefault="004B66C9">
                            <w:pPr>
                              <w:spacing w:line="240" w:lineRule="auto"/>
                              <w:jc w:val="center"/>
                              <w:textDirection w:val="btLr"/>
                              <w:rPr>
                                <w:sz w:val="20"/>
                              </w:rPr>
                            </w:pPr>
                            <w:r w:rsidRPr="00D35569">
                              <w:rPr>
                                <w:color w:val="000000"/>
                                <w:sz w:val="14"/>
                              </w:rPr>
                              <w:t>QEP Advisory Council</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C253B67" id="Rectangle 230" o:spid="_x0000_s1035" style="position:absolute;left:0;text-align:left;margin-left:133.5pt;margin-top:183.55pt;width:78.75pt;height:3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" fillcolor="#f7bca2" strokecolor="#ed7d31 [3205]">
                <v:fill color2="#f7a47f" colors="0 #f7bca2;.5 #f4b093;1 #f7a47f" focus="100%" type="gradient">
                  <o:fill v:ext="view" type="gradientUnscaled"/>
                </v:fill>
                <v:stroke startarrowwidth="narrow" startarrowlength="short" endarrowwidth="narrow" endarrowlength="short"/>
                <v:textbox inset="2.53958mm,1.2694mm,2.53958mm,1.2694mm">
                  <w:txbxContent>
                    <w:p w14:paraId="2B4504AC" w14:textId="77777777" w:rsidR="004B66C9" w:rsidRPr="00D35569" w:rsidRDefault="004B66C9">
                      <w:pPr>
                        <w:spacing w:line="240" w:lineRule="auto"/>
                        <w:jc w:val="center"/>
                        <w:textDirection w:val="btLr"/>
                        <w:rPr>
                          <w:sz w:val="20"/>
                        </w:rPr>
                      </w:pPr>
                      <w:r w:rsidRPr="00D35569">
                        <w:rPr>
                          <w:color w:val="000000"/>
                          <w:sz w:val="14"/>
                        </w:rPr>
                        <w:t>QEP Advisory Council</w:t>
                      </w:r>
                    </w:p>
                  </w:txbxContent>
                </v:textbox>
              </v:rect>
            </w:pict>
          </mc:Fallback>
        </mc:AlternateContent>
      </w:r>
      <w:r w:rsidR="00F668F1">
        <w:rPr>
          <w:noProof/>
          <w:color w:val="000000"/>
          <w:sz w:val="24"/>
          <w:szCs w:val="24"/>
        </w:rPr>
        <mc:AlternateContent>
          <mc:Choice Requires="wpg">
            <w:drawing>
              <wp:inline distT="0" distB="0" distL="0" distR="0" wp14:anchorId="70CFBB3A" wp14:editId="6C4E842C">
                <wp:extent cx="4781550" cy="3149751"/>
                <wp:effectExtent l="0" t="0" r="0" b="0"/>
                <wp:docPr id="227" name="Group 227"/>
                <wp:cNvGraphicFramePr/>
                <a:graphic xmlns:a="http://schemas.openxmlformats.org/drawingml/2006/main">
                  <a:graphicData uri="http://schemas.microsoft.com/office/word/2010/wordprocessingGroup">
                    <wpg:wgp>
                      <wpg:cNvGrpSpPr/>
                      <wpg:grpSpPr>
                        <a:xfrm>
                          <a:off x="0" y="0"/>
                          <a:ext cx="4781550" cy="3149751"/>
                          <a:chOff x="2955225" y="2208375"/>
                          <a:chExt cx="4781550" cy="3143250"/>
                        </a:xfrm>
                      </wpg:grpSpPr>
                      <wpg:grpSp>
                        <wpg:cNvPr id="1" name="Group 1"/>
                        <wpg:cNvGrpSpPr/>
                        <wpg:grpSpPr>
                          <a:xfrm>
                            <a:off x="2955225" y="2208375"/>
                            <a:ext cx="4781550" cy="3143250"/>
                            <a:chOff x="0" y="0"/>
                            <a:chExt cx="4781550" cy="3143250"/>
                          </a:xfrm>
                        </wpg:grpSpPr>
                        <wps:wsp>
                          <wps:cNvPr id="2" name="Rectangle 2"/>
                          <wps:cNvSpPr/>
                          <wps:spPr>
                            <a:xfrm>
                              <a:off x="0" y="0"/>
                              <a:ext cx="4781550" cy="3143250"/>
                            </a:xfrm>
                            <a:prstGeom prst="rect">
                              <a:avLst/>
                            </a:prstGeom>
                            <a:noFill/>
                            <a:ln>
                              <a:noFill/>
                            </a:ln>
                          </wps:spPr>
                          <wps:txbx>
                            <w:txbxContent>
                              <w:p w14:paraId="17CFC1D6" w14:textId="77777777" w:rsidR="004B66C9" w:rsidRDefault="004B66C9">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0" y="0"/>
                              <a:ext cx="4781550" cy="3143250"/>
                              <a:chOff x="0" y="0"/>
                              <a:chExt cx="4781550" cy="3143250"/>
                            </a:xfrm>
                          </wpg:grpSpPr>
                          <wps:wsp>
                            <wps:cNvPr id="4" name="Rectangle 4"/>
                            <wps:cNvSpPr/>
                            <wps:spPr>
                              <a:xfrm>
                                <a:off x="0" y="0"/>
                                <a:ext cx="4781550" cy="3143250"/>
                              </a:xfrm>
                              <a:prstGeom prst="rect">
                                <a:avLst/>
                              </a:prstGeom>
                              <a:noFill/>
                              <a:ln>
                                <a:noFill/>
                              </a:ln>
                            </wps:spPr>
                            <wps:txbx>
                              <w:txbxContent>
                                <w:p w14:paraId="313B1B24" w14:textId="77777777" w:rsidR="004B66C9" w:rsidRDefault="004B66C9">
                                  <w:pPr>
                                    <w:spacing w:after="0" w:line="240" w:lineRule="auto"/>
                                    <w:textDirection w:val="btLr"/>
                                  </w:pPr>
                                </w:p>
                              </w:txbxContent>
                            </wps:txbx>
                            <wps:bodyPr spcFirstLastPara="1" wrap="square" lIns="91425" tIns="91425" rIns="91425" bIns="91425" anchor="ctr" anchorCtr="0">
                              <a:noAutofit/>
                            </wps:bodyPr>
                          </wps:wsp>
                          <wps:wsp>
                            <wps:cNvPr id="5" name="Freeform 5"/>
                            <wps:cNvSpPr/>
                            <wps:spPr>
                              <a:xfrm>
                                <a:off x="2308040" y="469866"/>
                                <a:ext cx="729543" cy="191147"/>
                              </a:xfrm>
                              <a:custGeom>
                                <a:avLst/>
                                <a:gdLst/>
                                <a:ahLst/>
                                <a:cxnLst/>
                                <a:rect l="l" t="t" r="r" b="b"/>
                                <a:pathLst>
                                  <a:path w="120000" h="120000" extrusionOk="0">
                                    <a:moveTo>
                                      <a:pt x="0" y="0"/>
                                    </a:moveTo>
                                    <a:lnTo>
                                      <a:pt x="0" y="58055"/>
                                    </a:lnTo>
                                    <a:lnTo>
                                      <a:pt x="120000" y="58055"/>
                                    </a:lnTo>
                                    <a:lnTo>
                                      <a:pt x="120000" y="120000"/>
                                    </a:lnTo>
                                  </a:path>
                                </a:pathLst>
                              </a:custGeom>
                              <a:noFill/>
                              <a:ln w="12700" cap="flat" cmpd="sng">
                                <a:solidFill>
                                  <a:srgbClr val="487AA8"/>
                                </a:solidFill>
                                <a:prstDash val="solid"/>
                                <a:miter lim="800000"/>
                                <a:headEnd type="none" w="sm" len="sm"/>
                                <a:tailEnd type="none" w="sm" len="sm"/>
                              </a:ln>
                            </wps:spPr>
                            <wps:bodyPr spcFirstLastPara="1" wrap="square" lIns="91425" tIns="91425" rIns="91425" bIns="91425" anchor="ctr" anchorCtr="0">
                              <a:noAutofit/>
                            </wps:bodyPr>
                          </wps:wsp>
                          <wps:wsp>
                            <wps:cNvPr id="6" name="Freeform 6"/>
                            <wps:cNvSpPr/>
                            <wps:spPr>
                              <a:xfrm>
                                <a:off x="3840001" y="1806558"/>
                                <a:ext cx="91440" cy="197344"/>
                              </a:xfrm>
                              <a:custGeom>
                                <a:avLst/>
                                <a:gdLst/>
                                <a:ahLst/>
                                <a:cxnLst/>
                                <a:rect l="l" t="t" r="r" b="b"/>
                                <a:pathLst>
                                  <a:path w="120000" h="120000" extrusionOk="0">
                                    <a:moveTo>
                                      <a:pt x="60000" y="0"/>
                                    </a:moveTo>
                                    <a:lnTo>
                                      <a:pt x="60000" y="60000"/>
                                    </a:lnTo>
                                    <a:lnTo>
                                      <a:pt x="64563" y="60000"/>
                                    </a:lnTo>
                                    <a:lnTo>
                                      <a:pt x="64563" y="120000"/>
                                    </a:lnTo>
                                  </a:path>
                                </a:pathLst>
                              </a:custGeom>
                              <a:noFill/>
                              <a:ln w="12700" cap="flat" cmpd="sng">
                                <a:solidFill>
                                  <a:srgbClr val="528CBE"/>
                                </a:solidFill>
                                <a:prstDash val="solid"/>
                                <a:miter lim="800000"/>
                                <a:headEnd type="none" w="sm" len="sm"/>
                                <a:tailEnd type="none" w="sm" len="sm"/>
                              </a:ln>
                            </wps:spPr>
                            <wps:bodyPr spcFirstLastPara="1" wrap="square" lIns="91425" tIns="91425" rIns="91425" bIns="91425" anchor="ctr" anchorCtr="0">
                              <a:noAutofit/>
                            </wps:bodyPr>
                          </wps:wsp>
                          <wps:wsp>
                            <wps:cNvPr id="7" name="Freeform 7"/>
                            <wps:cNvSpPr/>
                            <wps:spPr>
                              <a:xfrm>
                                <a:off x="1578629" y="1130875"/>
                                <a:ext cx="2307092" cy="205815"/>
                              </a:xfrm>
                              <a:custGeom>
                                <a:avLst/>
                                <a:gdLst/>
                                <a:ahLst/>
                                <a:cxnLst/>
                                <a:rect l="l" t="t" r="r" b="b"/>
                                <a:pathLst>
                                  <a:path w="120000" h="120000" extrusionOk="0">
                                    <a:moveTo>
                                      <a:pt x="0" y="0"/>
                                    </a:moveTo>
                                    <a:lnTo>
                                      <a:pt x="0" y="62469"/>
                                    </a:lnTo>
                                    <a:lnTo>
                                      <a:pt x="120000" y="62469"/>
                                    </a:lnTo>
                                    <a:lnTo>
                                      <a:pt x="120000" y="120000"/>
                                    </a:lnTo>
                                  </a:path>
                                </a:pathLst>
                              </a:custGeom>
                              <a:noFill/>
                              <a:ln w="12700" cap="flat" cmpd="sng">
                                <a:solidFill>
                                  <a:srgbClr val="528CBE"/>
                                </a:solidFill>
                                <a:prstDash val="solid"/>
                                <a:miter lim="800000"/>
                                <a:headEnd type="none" w="sm" len="sm"/>
                                <a:tailEnd type="none" w="sm" len="sm"/>
                              </a:ln>
                            </wps:spPr>
                            <wps:bodyPr spcFirstLastPara="1" wrap="square" lIns="91425" tIns="91425" rIns="91425" bIns="91425" anchor="ctr" anchorCtr="0">
                              <a:noAutofit/>
                            </wps:bodyPr>
                          </wps:wsp>
                          <wps:wsp>
                            <wps:cNvPr id="8" name="Freeform 8"/>
                            <wps:cNvSpPr/>
                            <wps:spPr>
                              <a:xfrm>
                                <a:off x="2379449" y="2473769"/>
                                <a:ext cx="91440" cy="432277"/>
                              </a:xfrm>
                              <a:custGeom>
                                <a:avLst/>
                                <a:gdLst/>
                                <a:ahLst/>
                                <a:cxnLst/>
                                <a:rect l="l" t="t" r="r" b="b"/>
                                <a:pathLst>
                                  <a:path w="120000" h="120000" extrusionOk="0">
                                    <a:moveTo>
                                      <a:pt x="60000" y="0"/>
                                    </a:moveTo>
                                    <a:lnTo>
                                      <a:pt x="60000" y="120000"/>
                                    </a:lnTo>
                                    <a:lnTo>
                                      <a:pt x="137941" y="120000"/>
                                    </a:lnTo>
                                  </a:path>
                                </a:pathLst>
                              </a:custGeom>
                              <a:noFill/>
                              <a:ln w="12700" cap="flat" cmpd="sng">
                                <a:solidFill>
                                  <a:srgbClr val="528CBE"/>
                                </a:solidFill>
                                <a:prstDash val="solid"/>
                                <a:miter lim="800000"/>
                                <a:headEnd type="none" w="sm" len="sm"/>
                                <a:tailEnd type="none" w="sm" len="sm"/>
                              </a:ln>
                            </wps:spPr>
                            <wps:bodyPr spcFirstLastPara="1" wrap="square" lIns="91425" tIns="91425" rIns="91425" bIns="91425" anchor="ctr" anchorCtr="0">
                              <a:noAutofit/>
                            </wps:bodyPr>
                          </wps:wsp>
                          <wps:wsp>
                            <wps:cNvPr id="9" name="Freeform 9"/>
                            <wps:cNvSpPr/>
                            <wps:spPr>
                              <a:xfrm>
                                <a:off x="2753745" y="1806558"/>
                                <a:ext cx="91440" cy="197344"/>
                              </a:xfrm>
                              <a:custGeom>
                                <a:avLst/>
                                <a:gdLst/>
                                <a:ahLst/>
                                <a:cxnLst/>
                                <a:rect l="l" t="t" r="r" b="b"/>
                                <a:pathLst>
                                  <a:path w="120000" h="120000" extrusionOk="0">
                                    <a:moveTo>
                                      <a:pt x="60000" y="0"/>
                                    </a:moveTo>
                                    <a:lnTo>
                                      <a:pt x="60000" y="60000"/>
                                    </a:lnTo>
                                    <a:lnTo>
                                      <a:pt x="62096" y="60000"/>
                                    </a:lnTo>
                                    <a:lnTo>
                                      <a:pt x="62096" y="120000"/>
                                    </a:lnTo>
                                  </a:path>
                                </a:pathLst>
                              </a:custGeom>
                              <a:noFill/>
                              <a:ln w="12700" cap="flat" cmpd="sng">
                                <a:solidFill>
                                  <a:srgbClr val="528CBE"/>
                                </a:solidFill>
                                <a:prstDash val="solid"/>
                                <a:miter lim="800000"/>
                                <a:headEnd type="none" w="sm" len="sm"/>
                                <a:tailEnd type="none" w="sm" len="sm"/>
                              </a:ln>
                            </wps:spPr>
                            <wps:bodyPr spcFirstLastPara="1" wrap="square" lIns="91425" tIns="91425" rIns="91425" bIns="91425" anchor="ctr" anchorCtr="0">
                              <a:noAutofit/>
                            </wps:bodyPr>
                          </wps:wsp>
                          <wps:wsp>
                            <wps:cNvPr id="10" name="Freeform 10"/>
                            <wps:cNvSpPr/>
                            <wps:spPr>
                              <a:xfrm>
                                <a:off x="1578629" y="1130875"/>
                                <a:ext cx="1220835" cy="205815"/>
                              </a:xfrm>
                              <a:custGeom>
                                <a:avLst/>
                                <a:gdLst/>
                                <a:ahLst/>
                                <a:cxnLst/>
                                <a:rect l="l" t="t" r="r" b="b"/>
                                <a:pathLst>
                                  <a:path w="120000" h="120000" extrusionOk="0">
                                    <a:moveTo>
                                      <a:pt x="0" y="0"/>
                                    </a:moveTo>
                                    <a:lnTo>
                                      <a:pt x="0" y="62469"/>
                                    </a:lnTo>
                                    <a:lnTo>
                                      <a:pt x="120000" y="62469"/>
                                    </a:lnTo>
                                    <a:lnTo>
                                      <a:pt x="120000" y="120000"/>
                                    </a:lnTo>
                                  </a:path>
                                </a:pathLst>
                              </a:custGeom>
                              <a:noFill/>
                              <a:ln w="12700" cap="flat" cmpd="sng">
                                <a:solidFill>
                                  <a:srgbClr val="528CBE"/>
                                </a:solidFill>
                                <a:prstDash val="solid"/>
                                <a:miter lim="800000"/>
                                <a:headEnd type="none" w="sm" len="sm"/>
                                <a:tailEnd type="none" w="sm" len="sm"/>
                              </a:ln>
                            </wps:spPr>
                            <wps:bodyPr spcFirstLastPara="1" wrap="square" lIns="91425" tIns="91425" rIns="91425" bIns="91425" anchor="ctr" anchorCtr="0">
                              <a:noAutofit/>
                            </wps:bodyPr>
                          </wps:wsp>
                          <wps:wsp>
                            <wps:cNvPr id="11" name="Freeform 11"/>
                            <wps:cNvSpPr/>
                            <wps:spPr>
                              <a:xfrm>
                                <a:off x="1578629" y="1130875"/>
                                <a:ext cx="126140" cy="205815"/>
                              </a:xfrm>
                              <a:custGeom>
                                <a:avLst/>
                                <a:gdLst/>
                                <a:ahLst/>
                                <a:cxnLst/>
                                <a:rect l="l" t="t" r="r" b="b"/>
                                <a:pathLst>
                                  <a:path w="120000" h="120000" extrusionOk="0">
                                    <a:moveTo>
                                      <a:pt x="0" y="0"/>
                                    </a:moveTo>
                                    <a:lnTo>
                                      <a:pt x="0" y="62469"/>
                                    </a:lnTo>
                                    <a:lnTo>
                                      <a:pt x="120000" y="62469"/>
                                    </a:lnTo>
                                    <a:lnTo>
                                      <a:pt x="120000" y="120000"/>
                                    </a:lnTo>
                                  </a:path>
                                </a:pathLst>
                              </a:custGeom>
                              <a:noFill/>
                              <a:ln w="12700" cap="flat" cmpd="sng">
                                <a:solidFill>
                                  <a:srgbClr val="528CBE"/>
                                </a:solidFill>
                                <a:prstDash val="solid"/>
                                <a:miter lim="800000"/>
                                <a:headEnd type="none" w="sm" len="sm"/>
                                <a:tailEnd type="none" w="sm" len="sm"/>
                              </a:ln>
                            </wps:spPr>
                            <wps:bodyPr spcFirstLastPara="1" wrap="square" lIns="91425" tIns="91425" rIns="91425" bIns="91425" anchor="ctr" anchorCtr="0">
                              <a:noAutofit/>
                            </wps:bodyPr>
                          </wps:wsp>
                          <wps:wsp>
                            <wps:cNvPr id="12" name="Freeform 12"/>
                            <wps:cNvSpPr/>
                            <wps:spPr>
                              <a:xfrm>
                                <a:off x="137602" y="1806558"/>
                                <a:ext cx="91440" cy="432277"/>
                              </a:xfrm>
                              <a:custGeom>
                                <a:avLst/>
                                <a:gdLst/>
                                <a:ahLst/>
                                <a:cxnLst/>
                                <a:rect l="l" t="t" r="r" b="b"/>
                                <a:pathLst>
                                  <a:path w="120000" h="120000" extrusionOk="0">
                                    <a:moveTo>
                                      <a:pt x="60000" y="0"/>
                                    </a:moveTo>
                                    <a:lnTo>
                                      <a:pt x="60000" y="120000"/>
                                    </a:lnTo>
                                    <a:lnTo>
                                      <a:pt x="159781" y="120000"/>
                                    </a:lnTo>
                                  </a:path>
                                </a:pathLst>
                              </a:custGeom>
                              <a:noFill/>
                              <a:ln w="12700" cap="flat" cmpd="sng">
                                <a:solidFill>
                                  <a:srgbClr val="528CBE"/>
                                </a:solidFill>
                                <a:prstDash val="solid"/>
                                <a:miter lim="800000"/>
                                <a:headEnd type="none" w="sm" len="sm"/>
                                <a:tailEnd type="none" w="sm" len="sm"/>
                              </a:ln>
                            </wps:spPr>
                            <wps:bodyPr spcFirstLastPara="1" wrap="square" lIns="91425" tIns="91425" rIns="91425" bIns="91425" anchor="ctr" anchorCtr="0">
                              <a:noAutofit/>
                            </wps:bodyPr>
                          </wps:wsp>
                          <wps:wsp>
                            <wps:cNvPr id="13" name="Freeform 13"/>
                            <wps:cNvSpPr/>
                            <wps:spPr>
                              <a:xfrm>
                                <a:off x="559215" y="1130875"/>
                                <a:ext cx="1019413" cy="205815"/>
                              </a:xfrm>
                              <a:custGeom>
                                <a:avLst/>
                                <a:gdLst/>
                                <a:ahLst/>
                                <a:cxnLst/>
                                <a:rect l="l" t="t" r="r" b="b"/>
                                <a:pathLst>
                                  <a:path w="120000" h="120000" extrusionOk="0">
                                    <a:moveTo>
                                      <a:pt x="120000" y="0"/>
                                    </a:moveTo>
                                    <a:lnTo>
                                      <a:pt x="120000" y="62469"/>
                                    </a:lnTo>
                                    <a:lnTo>
                                      <a:pt x="0" y="62469"/>
                                    </a:lnTo>
                                    <a:lnTo>
                                      <a:pt x="0" y="120000"/>
                                    </a:lnTo>
                                  </a:path>
                                </a:pathLst>
                              </a:custGeom>
                              <a:noFill/>
                              <a:ln w="12700" cap="flat" cmpd="sng">
                                <a:solidFill>
                                  <a:srgbClr val="528CBE"/>
                                </a:solidFill>
                                <a:prstDash val="solid"/>
                                <a:miter lim="800000"/>
                                <a:headEnd type="none" w="sm" len="sm"/>
                                <a:tailEnd type="none" w="sm" len="sm"/>
                              </a:ln>
                            </wps:spPr>
                            <wps:bodyPr spcFirstLastPara="1" wrap="square" lIns="91425" tIns="91425" rIns="91425" bIns="91425" anchor="ctr" anchorCtr="0">
                              <a:noAutofit/>
                            </wps:bodyPr>
                          </wps:wsp>
                          <wps:wsp>
                            <wps:cNvPr id="14" name="Freeform 14"/>
                            <wps:cNvSpPr/>
                            <wps:spPr>
                              <a:xfrm>
                                <a:off x="1578629" y="469866"/>
                                <a:ext cx="729411" cy="191142"/>
                              </a:xfrm>
                              <a:custGeom>
                                <a:avLst/>
                                <a:gdLst/>
                                <a:ahLst/>
                                <a:cxnLst/>
                                <a:rect l="l" t="t" r="r" b="b"/>
                                <a:pathLst>
                                  <a:path w="120000" h="120000" extrusionOk="0">
                                    <a:moveTo>
                                      <a:pt x="120000" y="0"/>
                                    </a:moveTo>
                                    <a:lnTo>
                                      <a:pt x="120000" y="58053"/>
                                    </a:lnTo>
                                    <a:lnTo>
                                      <a:pt x="0" y="58053"/>
                                    </a:lnTo>
                                    <a:lnTo>
                                      <a:pt x="0" y="120000"/>
                                    </a:lnTo>
                                  </a:path>
                                </a:pathLst>
                              </a:custGeom>
                              <a:noFill/>
                              <a:ln w="12700" cap="flat" cmpd="sng">
                                <a:solidFill>
                                  <a:srgbClr val="487AA8"/>
                                </a:solidFill>
                                <a:prstDash val="solid"/>
                                <a:miter lim="800000"/>
                                <a:headEnd type="none" w="sm" len="sm"/>
                                <a:tailEnd type="none" w="sm" len="sm"/>
                              </a:ln>
                            </wps:spPr>
                            <wps:bodyPr spcFirstLastPara="1" wrap="square" lIns="91425" tIns="91425" rIns="91425" bIns="91425" anchor="ctr" anchorCtr="0">
                              <a:noAutofit/>
                            </wps:bodyPr>
                          </wps:wsp>
                          <wps:wsp>
                            <wps:cNvPr id="15" name="Rectangle 15"/>
                            <wps:cNvSpPr/>
                            <wps:spPr>
                              <a:xfrm>
                                <a:off x="1838174" y="0"/>
                                <a:ext cx="939733" cy="469866"/>
                              </a:xfrm>
                              <a:prstGeom prst="rect">
                                <a:avLst/>
                              </a:prstGeom>
                              <a:gradFill>
                                <a:gsLst>
                                  <a:gs pos="0">
                                    <a:srgbClr val="AFCAE9"/>
                                  </a:gs>
                                  <a:gs pos="50000">
                                    <a:srgbClr val="A0C1E4"/>
                                  </a:gs>
                                  <a:gs pos="100000">
                                    <a:srgbClr val="8FB8E4"/>
                                  </a:gs>
                                </a:gsLst>
                                <a:lin ang="5400000" scaled="0"/>
                              </a:gradFill>
                              <a:ln>
                                <a:noFill/>
                              </a:ln>
                            </wps:spPr>
                            <wps:txbx>
                              <w:txbxContent>
                                <w:p w14:paraId="10E97542" w14:textId="77777777" w:rsidR="004B66C9" w:rsidRDefault="004B66C9">
                                  <w:pPr>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a:off x="1838174" y="0"/>
                                <a:ext cx="939733" cy="469866"/>
                              </a:xfrm>
                              <a:prstGeom prst="rect">
                                <a:avLst/>
                              </a:prstGeom>
                              <a:noFill/>
                              <a:ln>
                                <a:noFill/>
                              </a:ln>
                            </wps:spPr>
                            <wps:txbx>
                              <w:txbxContent>
                                <w:p w14:paraId="3D7308E5" w14:textId="77777777" w:rsidR="004B66C9" w:rsidRDefault="004B66C9">
                                  <w:pPr>
                                    <w:spacing w:after="0" w:line="215" w:lineRule="auto"/>
                                    <w:jc w:val="center"/>
                                    <w:textDirection w:val="btLr"/>
                                  </w:pPr>
                                  <w:r>
                                    <w:rPr>
                                      <w:color w:val="000000"/>
                                      <w:sz w:val="14"/>
                                    </w:rPr>
                                    <w:t>President</w:t>
                                  </w:r>
                                </w:p>
                              </w:txbxContent>
                            </wps:txbx>
                            <wps:bodyPr spcFirstLastPara="1" wrap="square" lIns="4425" tIns="4425" rIns="4425" bIns="4425" anchor="ctr" anchorCtr="0">
                              <a:noAutofit/>
                            </wps:bodyPr>
                          </wps:wsp>
                          <wps:wsp>
                            <wps:cNvPr id="17" name="Rectangle 17"/>
                            <wps:cNvSpPr/>
                            <wps:spPr>
                              <a:xfrm>
                                <a:off x="1108762" y="661009"/>
                                <a:ext cx="939733" cy="469866"/>
                              </a:xfrm>
                              <a:prstGeom prst="rect">
                                <a:avLst/>
                              </a:prstGeom>
                              <a:gradFill>
                                <a:gsLst>
                                  <a:gs pos="0">
                                    <a:srgbClr val="AFCAE9"/>
                                  </a:gs>
                                  <a:gs pos="50000">
                                    <a:srgbClr val="A0C1E4"/>
                                  </a:gs>
                                  <a:gs pos="100000">
                                    <a:srgbClr val="8FB8E4"/>
                                  </a:gs>
                                </a:gsLst>
                                <a:lin ang="5400000" scaled="0"/>
                              </a:gradFill>
                              <a:ln>
                                <a:noFill/>
                              </a:ln>
                            </wps:spPr>
                            <wps:txbx>
                              <w:txbxContent>
                                <w:p w14:paraId="1FB4EC9D" w14:textId="77777777" w:rsidR="004B66C9" w:rsidRDefault="004B66C9">
                                  <w:pPr>
                                    <w:spacing w:after="0" w:line="240" w:lineRule="auto"/>
                                    <w:textDirection w:val="btLr"/>
                                  </w:pPr>
                                </w:p>
                              </w:txbxContent>
                            </wps:txbx>
                            <wps:bodyPr spcFirstLastPara="1" wrap="square" lIns="91425" tIns="91425" rIns="91425" bIns="91425" anchor="ctr" anchorCtr="0">
                              <a:noAutofit/>
                            </wps:bodyPr>
                          </wps:wsp>
                          <wps:wsp>
                            <wps:cNvPr id="18" name="Rectangle 18"/>
                            <wps:cNvSpPr/>
                            <wps:spPr>
                              <a:xfrm>
                                <a:off x="1108762" y="661009"/>
                                <a:ext cx="939733" cy="469866"/>
                              </a:xfrm>
                              <a:prstGeom prst="rect">
                                <a:avLst/>
                              </a:prstGeom>
                              <a:noFill/>
                              <a:ln>
                                <a:noFill/>
                              </a:ln>
                            </wps:spPr>
                            <wps:txbx>
                              <w:txbxContent>
                                <w:p w14:paraId="680E64A2" w14:textId="77777777" w:rsidR="004B66C9" w:rsidRDefault="004B66C9">
                                  <w:pPr>
                                    <w:spacing w:after="0" w:line="215" w:lineRule="auto"/>
                                    <w:jc w:val="center"/>
                                    <w:textDirection w:val="btLr"/>
                                  </w:pPr>
                                  <w:r>
                                    <w:rPr>
                                      <w:color w:val="000000"/>
                                      <w:sz w:val="14"/>
                                    </w:rPr>
                                    <w:t>Vice President of Instruction and Student Engagement</w:t>
                                  </w:r>
                                </w:p>
                              </w:txbxContent>
                            </wps:txbx>
                            <wps:bodyPr spcFirstLastPara="1" wrap="square" lIns="4425" tIns="4425" rIns="4425" bIns="4425" anchor="ctr" anchorCtr="0">
                              <a:noAutofit/>
                            </wps:bodyPr>
                          </wps:wsp>
                          <wps:wsp>
                            <wps:cNvPr id="19" name="Rectangle 19"/>
                            <wps:cNvSpPr/>
                            <wps:spPr>
                              <a:xfrm>
                                <a:off x="89349" y="1336691"/>
                                <a:ext cx="939733" cy="469866"/>
                              </a:xfrm>
                              <a:prstGeom prst="rect">
                                <a:avLst/>
                              </a:prstGeom>
                              <a:gradFill>
                                <a:gsLst>
                                  <a:gs pos="0">
                                    <a:srgbClr val="AFCAE9"/>
                                  </a:gs>
                                  <a:gs pos="50000">
                                    <a:srgbClr val="A0C1E4"/>
                                  </a:gs>
                                  <a:gs pos="100000">
                                    <a:srgbClr val="8FB8E4"/>
                                  </a:gs>
                                </a:gsLst>
                                <a:lin ang="5400000" scaled="0"/>
                              </a:gradFill>
                              <a:ln>
                                <a:noFill/>
                              </a:ln>
                            </wps:spPr>
                            <wps:txbx>
                              <w:txbxContent>
                                <w:p w14:paraId="6DD44A4F" w14:textId="77777777" w:rsidR="004B66C9" w:rsidRDefault="004B66C9">
                                  <w:pPr>
                                    <w:spacing w:after="0" w:line="240" w:lineRule="auto"/>
                                    <w:textDirection w:val="btLr"/>
                                  </w:pPr>
                                </w:p>
                              </w:txbxContent>
                            </wps:txbx>
                            <wps:bodyPr spcFirstLastPara="1" wrap="square" lIns="91425" tIns="91425" rIns="91425" bIns="91425" anchor="ctr" anchorCtr="0">
                              <a:noAutofit/>
                            </wps:bodyPr>
                          </wps:wsp>
                          <wps:wsp>
                            <wps:cNvPr id="20" name="Rectangle 20"/>
                            <wps:cNvSpPr/>
                            <wps:spPr>
                              <a:xfrm>
                                <a:off x="89349" y="1336691"/>
                                <a:ext cx="939733" cy="469866"/>
                              </a:xfrm>
                              <a:prstGeom prst="rect">
                                <a:avLst/>
                              </a:prstGeom>
                              <a:noFill/>
                              <a:ln>
                                <a:noFill/>
                              </a:ln>
                            </wps:spPr>
                            <wps:txbx>
                              <w:txbxContent>
                                <w:p w14:paraId="4DC818FE" w14:textId="77777777" w:rsidR="004B66C9" w:rsidRDefault="004B66C9">
                                  <w:pPr>
                                    <w:spacing w:after="0" w:line="215" w:lineRule="auto"/>
                                    <w:jc w:val="center"/>
                                    <w:textDirection w:val="btLr"/>
                                  </w:pPr>
                                  <w:r>
                                    <w:rPr>
                                      <w:color w:val="000000"/>
                                      <w:sz w:val="14"/>
                                    </w:rPr>
                                    <w:t>Dean of Arts and Sciences</w:t>
                                  </w:r>
                                </w:p>
                              </w:txbxContent>
                            </wps:txbx>
                            <wps:bodyPr spcFirstLastPara="1" wrap="square" lIns="4425" tIns="4425" rIns="4425" bIns="4425" anchor="ctr" anchorCtr="0">
                              <a:noAutofit/>
                            </wps:bodyPr>
                          </wps:wsp>
                          <wps:wsp>
                            <wps:cNvPr id="21" name="Rectangle 21"/>
                            <wps:cNvSpPr/>
                            <wps:spPr>
                              <a:xfrm>
                                <a:off x="259356" y="2003902"/>
                                <a:ext cx="939733" cy="469866"/>
                              </a:xfrm>
                              <a:prstGeom prst="rect">
                                <a:avLst/>
                              </a:prstGeom>
                              <a:gradFill>
                                <a:gsLst>
                                  <a:gs pos="0">
                                    <a:srgbClr val="AFCAE9"/>
                                  </a:gs>
                                  <a:gs pos="50000">
                                    <a:srgbClr val="A0C1E4"/>
                                  </a:gs>
                                  <a:gs pos="100000">
                                    <a:srgbClr val="8FB8E4"/>
                                  </a:gs>
                                </a:gsLst>
                                <a:lin ang="5400000" scaled="0"/>
                              </a:gradFill>
                              <a:ln>
                                <a:noFill/>
                              </a:ln>
                            </wps:spPr>
                            <wps:txbx>
                              <w:txbxContent>
                                <w:p w14:paraId="425DBED5" w14:textId="77777777" w:rsidR="004B66C9" w:rsidRDefault="004B66C9">
                                  <w:pPr>
                                    <w:spacing w:after="0" w:line="240" w:lineRule="auto"/>
                                    <w:textDirection w:val="btLr"/>
                                  </w:pPr>
                                </w:p>
                              </w:txbxContent>
                            </wps:txbx>
                            <wps:bodyPr spcFirstLastPara="1" wrap="square" lIns="91425" tIns="91425" rIns="91425" bIns="91425" anchor="ctr" anchorCtr="0">
                              <a:noAutofit/>
                            </wps:bodyPr>
                          </wps:wsp>
                          <wps:wsp>
                            <wps:cNvPr id="22" name="Rectangle 22"/>
                            <wps:cNvSpPr/>
                            <wps:spPr>
                              <a:xfrm>
                                <a:off x="259356" y="2003902"/>
                                <a:ext cx="939733" cy="469866"/>
                              </a:xfrm>
                              <a:prstGeom prst="rect">
                                <a:avLst/>
                              </a:prstGeom>
                              <a:noFill/>
                              <a:ln>
                                <a:noFill/>
                              </a:ln>
                            </wps:spPr>
                            <wps:txbx>
                              <w:txbxContent>
                                <w:p w14:paraId="322398C4" w14:textId="77777777" w:rsidR="004B66C9" w:rsidRDefault="004B66C9">
                                  <w:pPr>
                                    <w:spacing w:after="0" w:line="215" w:lineRule="auto"/>
                                    <w:jc w:val="center"/>
                                    <w:textDirection w:val="btLr"/>
                                  </w:pPr>
                                  <w:r>
                                    <w:rPr>
                                      <w:color w:val="000000"/>
                                      <w:sz w:val="14"/>
                                    </w:rPr>
                                    <w:t>Learning Frameworks Coordinator</w:t>
                                  </w:r>
                                </w:p>
                              </w:txbxContent>
                            </wps:txbx>
                            <wps:bodyPr spcFirstLastPara="1" wrap="square" lIns="4425" tIns="4425" rIns="4425" bIns="4425" anchor="ctr" anchorCtr="0">
                              <a:noAutofit/>
                            </wps:bodyPr>
                          </wps:wsp>
                          <wps:wsp>
                            <wps:cNvPr id="23" name="Rectangle 23"/>
                            <wps:cNvSpPr/>
                            <wps:spPr>
                              <a:xfrm>
                                <a:off x="1234902" y="1336691"/>
                                <a:ext cx="939733" cy="469866"/>
                              </a:xfrm>
                              <a:prstGeom prst="rect">
                                <a:avLst/>
                              </a:prstGeom>
                              <a:gradFill>
                                <a:gsLst>
                                  <a:gs pos="0">
                                    <a:srgbClr val="F7BCA2"/>
                                  </a:gs>
                                  <a:gs pos="50000">
                                    <a:srgbClr val="F4B093"/>
                                  </a:gs>
                                  <a:gs pos="100000">
                                    <a:srgbClr val="F7A47F"/>
                                  </a:gs>
                                </a:gsLst>
                                <a:lin ang="5400000" scaled="0"/>
                              </a:gradFill>
                              <a:ln w="9525" cap="flat" cmpd="sng">
                                <a:solidFill>
                                  <a:schemeClr val="accent2"/>
                                </a:solidFill>
                                <a:prstDash val="solid"/>
                                <a:miter lim="800000"/>
                                <a:headEnd type="none" w="sm" len="sm"/>
                                <a:tailEnd type="none" w="sm" len="sm"/>
                              </a:ln>
                            </wps:spPr>
                            <wps:txbx>
                              <w:txbxContent>
                                <w:p w14:paraId="4B9DDDD0" w14:textId="77777777" w:rsidR="004B66C9" w:rsidRDefault="004B66C9">
                                  <w:pPr>
                                    <w:spacing w:after="0" w:line="240" w:lineRule="auto"/>
                                    <w:textDirection w:val="btLr"/>
                                  </w:pPr>
                                </w:p>
                              </w:txbxContent>
                            </wps:txbx>
                            <wps:bodyPr spcFirstLastPara="1" wrap="square" lIns="91425" tIns="91425" rIns="91425" bIns="91425" anchor="ctr" anchorCtr="0">
                              <a:noAutofit/>
                            </wps:bodyPr>
                          </wps:wsp>
                          <wps:wsp>
                            <wps:cNvPr id="24" name="Rectangle 24"/>
                            <wps:cNvSpPr/>
                            <wps:spPr>
                              <a:xfrm>
                                <a:off x="1234902" y="1336691"/>
                                <a:ext cx="939733" cy="469866"/>
                              </a:xfrm>
                              <a:prstGeom prst="rect">
                                <a:avLst/>
                              </a:prstGeom>
                              <a:noFill/>
                              <a:ln>
                                <a:noFill/>
                              </a:ln>
                            </wps:spPr>
                            <wps:txbx>
                              <w:txbxContent>
                                <w:p w14:paraId="52A5A390" w14:textId="77777777" w:rsidR="004B66C9" w:rsidRDefault="004B66C9">
                                  <w:pPr>
                                    <w:spacing w:after="0" w:line="215" w:lineRule="auto"/>
                                    <w:jc w:val="center"/>
                                    <w:textDirection w:val="btLr"/>
                                  </w:pPr>
                                  <w:r>
                                    <w:rPr>
                                      <w:color w:val="000000"/>
                                      <w:sz w:val="14"/>
                                    </w:rPr>
                                    <w:t>QEP Director</w:t>
                                  </w:r>
                                </w:p>
                              </w:txbxContent>
                            </wps:txbx>
                            <wps:bodyPr spcFirstLastPara="1" wrap="square" lIns="4425" tIns="4425" rIns="4425" bIns="4425" anchor="ctr" anchorCtr="0">
                              <a:noAutofit/>
                            </wps:bodyPr>
                          </wps:wsp>
                          <wps:wsp>
                            <wps:cNvPr id="25" name="Rectangle 25"/>
                            <wps:cNvSpPr/>
                            <wps:spPr>
                              <a:xfrm>
                                <a:off x="2329598" y="1336691"/>
                                <a:ext cx="939733" cy="469866"/>
                              </a:xfrm>
                              <a:prstGeom prst="rect">
                                <a:avLst/>
                              </a:prstGeom>
                              <a:gradFill>
                                <a:gsLst>
                                  <a:gs pos="0">
                                    <a:srgbClr val="AFCAE9"/>
                                  </a:gs>
                                  <a:gs pos="50000">
                                    <a:srgbClr val="A0C1E4"/>
                                  </a:gs>
                                  <a:gs pos="100000">
                                    <a:srgbClr val="8FB8E4"/>
                                  </a:gs>
                                </a:gsLst>
                                <a:lin ang="5400000" scaled="0"/>
                              </a:gradFill>
                              <a:ln>
                                <a:noFill/>
                              </a:ln>
                            </wps:spPr>
                            <wps:txbx>
                              <w:txbxContent>
                                <w:p w14:paraId="5BF6A13B" w14:textId="77777777" w:rsidR="004B66C9" w:rsidRDefault="004B66C9">
                                  <w:pPr>
                                    <w:spacing w:after="0" w:line="240" w:lineRule="auto"/>
                                    <w:textDirection w:val="btLr"/>
                                  </w:pPr>
                                </w:p>
                              </w:txbxContent>
                            </wps:txbx>
                            <wps:bodyPr spcFirstLastPara="1" wrap="square" lIns="91425" tIns="91425" rIns="91425" bIns="91425" anchor="ctr" anchorCtr="0">
                              <a:noAutofit/>
                            </wps:bodyPr>
                          </wps:wsp>
                          <wps:wsp>
                            <wps:cNvPr id="26" name="Rectangle 26"/>
                            <wps:cNvSpPr/>
                            <wps:spPr>
                              <a:xfrm>
                                <a:off x="2329598" y="1336691"/>
                                <a:ext cx="939733" cy="469866"/>
                              </a:xfrm>
                              <a:prstGeom prst="rect">
                                <a:avLst/>
                              </a:prstGeom>
                              <a:noFill/>
                              <a:ln>
                                <a:noFill/>
                              </a:ln>
                            </wps:spPr>
                            <wps:txbx>
                              <w:txbxContent>
                                <w:p w14:paraId="15D3A1AB" w14:textId="5A2BE1B6" w:rsidR="004B66C9" w:rsidRDefault="004B66C9">
                                  <w:pPr>
                                    <w:spacing w:after="0" w:line="215" w:lineRule="auto"/>
                                    <w:jc w:val="center"/>
                                    <w:textDirection w:val="btLr"/>
                                  </w:pPr>
                                  <w:r>
                                    <w:rPr>
                                      <w:color w:val="000000"/>
                                      <w:sz w:val="14"/>
                                    </w:rPr>
                                    <w:t>Director of Student Engagement</w:t>
                                  </w:r>
                                </w:p>
                              </w:txbxContent>
                            </wps:txbx>
                            <wps:bodyPr spcFirstLastPara="1" wrap="square" lIns="4425" tIns="4425" rIns="4425" bIns="4425" anchor="ctr" anchorCtr="0">
                              <a:noAutofit/>
                            </wps:bodyPr>
                          </wps:wsp>
                          <wps:wsp>
                            <wps:cNvPr id="27" name="Rectangle 27"/>
                            <wps:cNvSpPr/>
                            <wps:spPr>
                              <a:xfrm>
                                <a:off x="2331195" y="2003902"/>
                                <a:ext cx="939733" cy="469866"/>
                              </a:xfrm>
                              <a:prstGeom prst="rect">
                                <a:avLst/>
                              </a:prstGeom>
                              <a:gradFill>
                                <a:gsLst>
                                  <a:gs pos="0">
                                    <a:srgbClr val="AFCAE9"/>
                                  </a:gs>
                                  <a:gs pos="50000">
                                    <a:srgbClr val="A0C1E4"/>
                                  </a:gs>
                                  <a:gs pos="100000">
                                    <a:srgbClr val="8FB8E4"/>
                                  </a:gs>
                                </a:gsLst>
                                <a:lin ang="5400000" scaled="0"/>
                              </a:gradFill>
                              <a:ln>
                                <a:noFill/>
                              </a:ln>
                            </wps:spPr>
                            <wps:txbx>
                              <w:txbxContent>
                                <w:p w14:paraId="2B98AA87" w14:textId="77777777" w:rsidR="004B66C9" w:rsidRDefault="004B66C9">
                                  <w:pPr>
                                    <w:spacing w:after="0" w:line="240" w:lineRule="auto"/>
                                    <w:textDirection w:val="btLr"/>
                                  </w:pPr>
                                </w:p>
                              </w:txbxContent>
                            </wps:txbx>
                            <wps:bodyPr spcFirstLastPara="1" wrap="square" lIns="91425" tIns="91425" rIns="91425" bIns="91425" anchor="ctr" anchorCtr="0">
                              <a:noAutofit/>
                            </wps:bodyPr>
                          </wps:wsp>
                          <wps:wsp>
                            <wps:cNvPr id="28" name="Rectangle 28"/>
                            <wps:cNvSpPr/>
                            <wps:spPr>
                              <a:xfrm>
                                <a:off x="2331195" y="2003902"/>
                                <a:ext cx="939733" cy="469866"/>
                              </a:xfrm>
                              <a:prstGeom prst="rect">
                                <a:avLst/>
                              </a:prstGeom>
                              <a:noFill/>
                              <a:ln>
                                <a:noFill/>
                              </a:ln>
                            </wps:spPr>
                            <wps:txbx>
                              <w:txbxContent>
                                <w:p w14:paraId="22938FEB" w14:textId="607EE3A0" w:rsidR="004B66C9" w:rsidRDefault="004B66C9">
                                  <w:pPr>
                                    <w:spacing w:after="0" w:line="215" w:lineRule="auto"/>
                                    <w:jc w:val="center"/>
                                    <w:textDirection w:val="btLr"/>
                                  </w:pPr>
                                  <w:r>
                                    <w:rPr>
                                      <w:color w:val="000000"/>
                                      <w:sz w:val="14"/>
                                    </w:rPr>
                                    <w:t>Student Life Coordinator</w:t>
                                  </w:r>
                                </w:p>
                              </w:txbxContent>
                            </wps:txbx>
                            <wps:bodyPr spcFirstLastPara="1" wrap="square" lIns="4425" tIns="4425" rIns="4425" bIns="4425" anchor="ctr" anchorCtr="0">
                              <a:noAutofit/>
                            </wps:bodyPr>
                          </wps:wsp>
                          <wps:wsp>
                            <wps:cNvPr id="29" name="Rectangle 29"/>
                            <wps:cNvSpPr/>
                            <wps:spPr>
                              <a:xfrm>
                                <a:off x="2484560" y="2671113"/>
                                <a:ext cx="939733" cy="469866"/>
                              </a:xfrm>
                              <a:prstGeom prst="rect">
                                <a:avLst/>
                              </a:prstGeom>
                              <a:gradFill>
                                <a:gsLst>
                                  <a:gs pos="0">
                                    <a:srgbClr val="AFCAE9"/>
                                  </a:gs>
                                  <a:gs pos="50000">
                                    <a:srgbClr val="A0C1E4"/>
                                  </a:gs>
                                  <a:gs pos="100000">
                                    <a:srgbClr val="8FB8E4"/>
                                  </a:gs>
                                </a:gsLst>
                                <a:lin ang="5400000" scaled="0"/>
                              </a:gradFill>
                              <a:ln>
                                <a:noFill/>
                              </a:ln>
                            </wps:spPr>
                            <wps:txbx>
                              <w:txbxContent>
                                <w:p w14:paraId="61BF487B" w14:textId="77777777" w:rsidR="004B66C9" w:rsidRDefault="004B66C9">
                                  <w:pPr>
                                    <w:spacing w:after="0" w:line="240" w:lineRule="auto"/>
                                    <w:textDirection w:val="btLr"/>
                                  </w:pPr>
                                </w:p>
                              </w:txbxContent>
                            </wps:txbx>
                            <wps:bodyPr spcFirstLastPara="1" wrap="square" lIns="91425" tIns="91425" rIns="91425" bIns="91425" anchor="ctr" anchorCtr="0">
                              <a:noAutofit/>
                            </wps:bodyPr>
                          </wps:wsp>
                          <wps:wsp>
                            <wps:cNvPr id="30" name="Rectangle 30"/>
                            <wps:cNvSpPr/>
                            <wps:spPr>
                              <a:xfrm>
                                <a:off x="2484560" y="2671113"/>
                                <a:ext cx="939733" cy="469866"/>
                              </a:xfrm>
                              <a:prstGeom prst="rect">
                                <a:avLst/>
                              </a:prstGeom>
                              <a:noFill/>
                              <a:ln>
                                <a:noFill/>
                              </a:ln>
                            </wps:spPr>
                            <wps:txbx>
                              <w:txbxContent>
                                <w:p w14:paraId="4E81DCEE" w14:textId="77777777" w:rsidR="004B66C9" w:rsidRDefault="004B66C9">
                                  <w:pPr>
                                    <w:spacing w:after="0" w:line="215" w:lineRule="auto"/>
                                    <w:jc w:val="center"/>
                                    <w:textDirection w:val="btLr"/>
                                  </w:pPr>
                                  <w:r>
                                    <w:rPr>
                                      <w:color w:val="000000"/>
                                      <w:sz w:val="14"/>
                                    </w:rPr>
                                    <w:t>Peer Leaders</w:t>
                                  </w:r>
                                </w:p>
                              </w:txbxContent>
                            </wps:txbx>
                            <wps:bodyPr spcFirstLastPara="1" wrap="square" lIns="4425" tIns="4425" rIns="4425" bIns="4425" anchor="ctr" anchorCtr="0">
                              <a:noAutofit/>
                            </wps:bodyPr>
                          </wps:wsp>
                          <wps:wsp>
                            <wps:cNvPr id="31" name="Rectangle 31"/>
                            <wps:cNvSpPr/>
                            <wps:spPr>
                              <a:xfrm>
                                <a:off x="3415854" y="1336691"/>
                                <a:ext cx="939733" cy="469866"/>
                              </a:xfrm>
                              <a:prstGeom prst="rect">
                                <a:avLst/>
                              </a:prstGeom>
                              <a:gradFill>
                                <a:gsLst>
                                  <a:gs pos="0">
                                    <a:srgbClr val="AFCAE9"/>
                                  </a:gs>
                                  <a:gs pos="50000">
                                    <a:srgbClr val="A0C1E4"/>
                                  </a:gs>
                                  <a:gs pos="100000">
                                    <a:srgbClr val="8FB8E4"/>
                                  </a:gs>
                                </a:gsLst>
                                <a:lin ang="5400000" scaled="0"/>
                              </a:gradFill>
                              <a:ln>
                                <a:noFill/>
                              </a:ln>
                            </wps:spPr>
                            <wps:txbx>
                              <w:txbxContent>
                                <w:p w14:paraId="58614F3F" w14:textId="77777777" w:rsidR="004B66C9" w:rsidRDefault="004B66C9">
                                  <w:pPr>
                                    <w:spacing w:after="0" w:line="240" w:lineRule="auto"/>
                                    <w:textDirection w:val="btLr"/>
                                  </w:pPr>
                                </w:p>
                              </w:txbxContent>
                            </wps:txbx>
                            <wps:bodyPr spcFirstLastPara="1" wrap="square" lIns="91425" tIns="91425" rIns="91425" bIns="91425" anchor="ctr" anchorCtr="0">
                              <a:noAutofit/>
                            </wps:bodyPr>
                          </wps:wsp>
                          <wps:wsp>
                            <wps:cNvPr id="32" name="Rectangle 32"/>
                            <wps:cNvSpPr/>
                            <wps:spPr>
                              <a:xfrm>
                                <a:off x="3415854" y="1336691"/>
                                <a:ext cx="939733" cy="469866"/>
                              </a:xfrm>
                              <a:prstGeom prst="rect">
                                <a:avLst/>
                              </a:prstGeom>
                              <a:noFill/>
                              <a:ln>
                                <a:noFill/>
                              </a:ln>
                            </wps:spPr>
                            <wps:txbx>
                              <w:txbxContent>
                                <w:p w14:paraId="71A38FF3" w14:textId="77777777" w:rsidR="004B66C9" w:rsidRDefault="004B66C9">
                                  <w:pPr>
                                    <w:spacing w:after="0" w:line="215" w:lineRule="auto"/>
                                    <w:jc w:val="center"/>
                                    <w:textDirection w:val="btLr"/>
                                  </w:pPr>
                                  <w:r>
                                    <w:rPr>
                                      <w:color w:val="000000"/>
                                      <w:sz w:val="14"/>
                                    </w:rPr>
                                    <w:t>Director of Center for Teaching and Learning</w:t>
                                  </w:r>
                                </w:p>
                              </w:txbxContent>
                            </wps:txbx>
                            <wps:bodyPr spcFirstLastPara="1" wrap="square" lIns="4425" tIns="4425" rIns="4425" bIns="4425" anchor="ctr" anchorCtr="0">
                              <a:noAutofit/>
                            </wps:bodyPr>
                          </wps:wsp>
                          <wps:wsp>
                            <wps:cNvPr id="33" name="Rectangle 33"/>
                            <wps:cNvSpPr/>
                            <wps:spPr>
                              <a:xfrm>
                                <a:off x="3419331" y="2003902"/>
                                <a:ext cx="939733" cy="469866"/>
                              </a:xfrm>
                              <a:prstGeom prst="rect">
                                <a:avLst/>
                              </a:prstGeom>
                              <a:gradFill>
                                <a:gsLst>
                                  <a:gs pos="0">
                                    <a:srgbClr val="AFCAE9"/>
                                  </a:gs>
                                  <a:gs pos="50000">
                                    <a:srgbClr val="A0C1E4"/>
                                  </a:gs>
                                  <a:gs pos="100000">
                                    <a:srgbClr val="8FB8E4"/>
                                  </a:gs>
                                </a:gsLst>
                                <a:lin ang="5400000" scaled="0"/>
                              </a:gradFill>
                              <a:ln>
                                <a:noFill/>
                              </a:ln>
                            </wps:spPr>
                            <wps:txbx>
                              <w:txbxContent>
                                <w:p w14:paraId="7C00F289" w14:textId="77777777" w:rsidR="004B66C9" w:rsidRDefault="004B66C9">
                                  <w:pPr>
                                    <w:spacing w:after="0" w:line="240" w:lineRule="auto"/>
                                    <w:textDirection w:val="btLr"/>
                                  </w:pPr>
                                </w:p>
                              </w:txbxContent>
                            </wps:txbx>
                            <wps:bodyPr spcFirstLastPara="1" wrap="square" lIns="91425" tIns="91425" rIns="91425" bIns="91425" anchor="ctr" anchorCtr="0">
                              <a:noAutofit/>
                            </wps:bodyPr>
                          </wps:wsp>
                          <wps:wsp>
                            <wps:cNvPr id="34" name="Rectangle 34"/>
                            <wps:cNvSpPr/>
                            <wps:spPr>
                              <a:xfrm>
                                <a:off x="3419331" y="2003902"/>
                                <a:ext cx="939733" cy="469866"/>
                              </a:xfrm>
                              <a:prstGeom prst="rect">
                                <a:avLst/>
                              </a:prstGeom>
                              <a:noFill/>
                              <a:ln>
                                <a:noFill/>
                              </a:ln>
                            </wps:spPr>
                            <wps:txbx>
                              <w:txbxContent>
                                <w:p w14:paraId="0B9BE8C2" w14:textId="77777777" w:rsidR="004B66C9" w:rsidRDefault="004B66C9">
                                  <w:pPr>
                                    <w:spacing w:after="0" w:line="215" w:lineRule="auto"/>
                                    <w:jc w:val="center"/>
                                    <w:textDirection w:val="btLr"/>
                                  </w:pPr>
                                  <w:r>
                                    <w:rPr>
                                      <w:color w:val="000000"/>
                                      <w:sz w:val="14"/>
                                    </w:rPr>
                                    <w:t>Supplemental Instruction Specialist</w:t>
                                  </w:r>
                                </w:p>
                              </w:txbxContent>
                            </wps:txbx>
                            <wps:bodyPr spcFirstLastPara="1" wrap="square" lIns="4425" tIns="4425" rIns="4425" bIns="4425" anchor="ctr" anchorCtr="0">
                              <a:noAutofit/>
                            </wps:bodyPr>
                          </wps:wsp>
                          <wps:wsp>
                            <wps:cNvPr id="35" name="Rectangle 35"/>
                            <wps:cNvSpPr/>
                            <wps:spPr>
                              <a:xfrm>
                                <a:off x="2567717" y="661013"/>
                                <a:ext cx="939733" cy="469866"/>
                              </a:xfrm>
                              <a:prstGeom prst="rect">
                                <a:avLst/>
                              </a:prstGeom>
                              <a:gradFill>
                                <a:gsLst>
                                  <a:gs pos="0">
                                    <a:srgbClr val="AFCAE9"/>
                                  </a:gs>
                                  <a:gs pos="50000">
                                    <a:srgbClr val="A0C1E4"/>
                                  </a:gs>
                                  <a:gs pos="100000">
                                    <a:srgbClr val="8FB8E4"/>
                                  </a:gs>
                                </a:gsLst>
                                <a:lin ang="5400000" scaled="0"/>
                              </a:gradFill>
                              <a:ln>
                                <a:noFill/>
                              </a:ln>
                            </wps:spPr>
                            <wps:txbx>
                              <w:txbxContent>
                                <w:p w14:paraId="7F41194C" w14:textId="77777777" w:rsidR="004B66C9" w:rsidRDefault="004B66C9">
                                  <w:pPr>
                                    <w:spacing w:after="0" w:line="240" w:lineRule="auto"/>
                                    <w:textDirection w:val="btLr"/>
                                  </w:pPr>
                                </w:p>
                              </w:txbxContent>
                            </wps:txbx>
                            <wps:bodyPr spcFirstLastPara="1" wrap="square" lIns="91425" tIns="91425" rIns="91425" bIns="91425" anchor="ctr" anchorCtr="0">
                              <a:noAutofit/>
                            </wps:bodyPr>
                          </wps:wsp>
                          <wps:wsp>
                            <wps:cNvPr id="36" name="Rectangle 36"/>
                            <wps:cNvSpPr/>
                            <wps:spPr>
                              <a:xfrm>
                                <a:off x="2567717" y="661013"/>
                                <a:ext cx="939733" cy="469866"/>
                              </a:xfrm>
                              <a:prstGeom prst="rect">
                                <a:avLst/>
                              </a:prstGeom>
                              <a:noFill/>
                              <a:ln>
                                <a:noFill/>
                              </a:ln>
                            </wps:spPr>
                            <wps:txbx>
                              <w:txbxContent>
                                <w:p w14:paraId="30CA66A4" w14:textId="77777777" w:rsidR="004B66C9" w:rsidRDefault="004B66C9">
                                  <w:pPr>
                                    <w:spacing w:after="0" w:line="215" w:lineRule="auto"/>
                                    <w:jc w:val="center"/>
                                    <w:textDirection w:val="btLr"/>
                                  </w:pPr>
                                  <w:r>
                                    <w:rPr>
                                      <w:color w:val="000000"/>
                                      <w:sz w:val="14"/>
                                    </w:rPr>
                                    <w:t>Project Director, Title V</w:t>
                                  </w:r>
                                </w:p>
                              </w:txbxContent>
                            </wps:txbx>
                            <wps:bodyPr spcFirstLastPara="1" wrap="square" lIns="4425" tIns="4425" rIns="4425" bIns="4425" anchor="ctr" anchorCtr="0">
                              <a:noAutofit/>
                            </wps:bodyPr>
                          </wps:wsp>
                        </wpg:grpSp>
                      </wpg:grpSp>
                    </wpg:wgp>
                  </a:graphicData>
                </a:graphic>
              </wp:inline>
            </w:drawing>
          </mc:Choice>
          <mc:Fallback>
            <w:pict>
              <v:group w14:anchorId="70CFBB3A" id="Group 227" o:spid="_x0000_s1036" style="width:376.5pt;height:248pt;mso-position-horizontal-relative:char;mso-position-vertical-relative:line" coordorigin="29552,22083" coordsize="47815,3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">
                <v:group id="Group 1" o:spid="_x0000_s1037" style="position:absolute;left:29552;top:22083;width:47815;height:31433" coordsize="47815,3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8" style="position:absolute;width:47815;height:3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7CFC1D6" w14:textId="77777777" w:rsidR="004B66C9" w:rsidRDefault="004B66C9">
                          <w:pPr>
                            <w:spacing w:after="0" w:line="240" w:lineRule="auto"/>
                            <w:textDirection w:val="btLr"/>
                          </w:pPr>
                        </w:p>
                      </w:txbxContent>
                    </v:textbox>
                  </v:rect>
                  <v:group id="Group 3" o:spid="_x0000_s1039" style="position:absolute;width:47815;height:31432" coordsize="47815,3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40" style="position:absolute;width:47815;height:3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13B1B24" w14:textId="77777777" w:rsidR="004B66C9" w:rsidRDefault="004B66C9">
                            <w:pPr>
                              <w:spacing w:after="0" w:line="240" w:lineRule="auto"/>
                              <w:textDirection w:val="btLr"/>
                            </w:pPr>
                          </w:p>
                        </w:txbxContent>
                      </v:textbox>
                    </v:rect>
                    <v:shape id="Freeform 5" o:spid="_x0000_s1041" style="position:absolute;left:23080;top:4698;width:7295;height:191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" path="m,l,58055r120000,l120000,120000e" filled="f" strokecolor="#487aa8" strokeweight="1pt">
                      <v:stroke startarrowwidth="narrow" startarrowlength="short" endarrowwidth="narrow" endarrowlength="short" joinstyle="miter"/>
                      <v:path arrowok="t" o:extrusionok="f"/>
                    </v:shape>
                    <v:shape id="Freeform 6" o:spid="_x0000_s1042" style="position:absolute;left:38400;top:18065;width:914;height:197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" path="m60000,r,60000l64563,60000r,60000e" filled="f" strokecolor="#528cbe" strokeweight="1pt">
                      <v:stroke startarrowwidth="narrow" startarrowlength="short" endarrowwidth="narrow" endarrowlength="short" joinstyle="miter"/>
                      <v:path arrowok="t" o:extrusionok="f"/>
                    </v:shape>
                    <v:shape id="Freeform 7" o:spid="_x0000_s1043" style="position:absolute;left:15786;top:11308;width:23071;height:20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" path="m,l,62469r120000,l120000,120000e" filled="f" strokecolor="#528cbe" strokeweight="1pt">
                      <v:stroke startarrowwidth="narrow" startarrowlength="short" endarrowwidth="narrow" endarrowlength="short" joinstyle="miter"/>
                      <v:path arrowok="t" o:extrusionok="f"/>
                    </v:shape>
                    <v:shape id="Freeform 8" o:spid="_x0000_s1044" style="position:absolute;left:23794;top:24737;width:914;height:432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" path="m60000,r,120000l137941,120000e" filled="f" strokecolor="#528cbe" strokeweight="1pt">
                      <v:stroke startarrowwidth="narrow" startarrowlength="short" endarrowwidth="narrow" endarrowlength="short" joinstyle="miter"/>
                      <v:path arrowok="t" o:extrusionok="f"/>
                    </v:shape>
                    <v:shape id="Freeform 9" o:spid="_x0000_s1045" style="position:absolute;left:27537;top:18065;width:914;height:197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" path="m60000,r,60000l62096,60000r,60000e" filled="f" strokecolor="#528cbe" strokeweight="1pt">
                      <v:stroke startarrowwidth="narrow" startarrowlength="short" endarrowwidth="narrow" endarrowlength="short" joinstyle="miter"/>
                      <v:path arrowok="t" o:extrusionok="f"/>
                    </v:shape>
                    <v:shape id="Freeform 10" o:spid="_x0000_s1046" style="position:absolute;left:15786;top:11308;width:12208;height:20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" path="m,l,62469r120000,l120000,120000e" filled="f" strokecolor="#528cbe" strokeweight="1pt">
                      <v:stroke startarrowwidth="narrow" startarrowlength="short" endarrowwidth="narrow" endarrowlength="short" joinstyle="miter"/>
                      <v:path arrowok="t" o:extrusionok="f"/>
                    </v:shape>
                    <v:shape id="Freeform 11" o:spid="_x0000_s1047" style="position:absolute;left:15786;top:11308;width:1261;height:20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" path="m,l,62469r120000,l120000,120000e" filled="f" strokecolor="#528cbe" strokeweight="1pt">
                      <v:stroke startarrowwidth="narrow" startarrowlength="short" endarrowwidth="narrow" endarrowlength="short" joinstyle="miter"/>
                      <v:path arrowok="t" o:extrusionok="f"/>
                    </v:shape>
                    <v:shape id="Freeform 12" o:spid="_x0000_s1048" style="position:absolute;left:1376;top:18065;width:914;height:432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" path="m60000,r,120000l159781,120000e" filled="f" strokecolor="#528cbe" strokeweight="1pt">
                      <v:stroke startarrowwidth="narrow" startarrowlength="short" endarrowwidth="narrow" endarrowlength="short" joinstyle="miter"/>
                      <v:path arrowok="t" o:extrusionok="f"/>
                    </v:shape>
                    <v:shape id="Freeform 13" o:spid="_x0000_s1049" style="position:absolute;left:5592;top:11308;width:10194;height:20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" path="m120000,r,62469l,62469r,57531e" filled="f" strokecolor="#528cbe" strokeweight="1pt">
                      <v:stroke startarrowwidth="narrow" startarrowlength="short" endarrowwidth="narrow" endarrowlength="short" joinstyle="miter"/>
                      <v:path arrowok="t" o:extrusionok="f"/>
                    </v:shape>
                    <v:shape id="Freeform 14" o:spid="_x0000_s1050" style="position:absolute;left:15786;top:4698;width:7294;height:191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" path="m120000,r,58053l,58053r,61947e" filled="f" strokecolor="#487aa8" strokeweight="1pt">
                      <v:stroke startarrowwidth="narrow" startarrowlength="short" endarrowwidth="narrow" endarrowlength="short" joinstyle="miter"/>
                      <v:path arrowok="t" o:extrusionok="f"/>
                    </v:shape>
                    <v:rect id="Rectangle 15" o:spid="_x0000_s1051" style="position:absolute;left:18381;width:9398;height:4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" fillcolor="#afcae9" stroked="f">
                      <v:fill color2="#8fb8e4" colors="0 #afcae9;.5 #a0c1e4;1 #8fb8e4" focus="100%" type="gradient">
                        <o:fill v:ext="view" type="gradientUnscaled"/>
                      </v:fill>
                      <v:textbox inset="2.53958mm,2.53958mm,2.53958mm,2.53958mm">
                        <w:txbxContent>
                          <w:p w14:paraId="10E97542" w14:textId="77777777" w:rsidR="004B66C9" w:rsidRDefault="004B66C9">
                            <w:pPr>
                              <w:spacing w:after="0" w:line="240" w:lineRule="auto"/>
                              <w:textDirection w:val="btLr"/>
                            </w:pPr>
                          </w:p>
                        </w:txbxContent>
                      </v:textbox>
                    </v:rect>
                    <v:rect id="Rectangle 16" o:spid="_x0000_s1052" style="position:absolute;left:18381;width:9398;height:4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" filled="f" stroked="f">
                      <v:textbox inset=".1229mm,.1229mm,.1229mm,.1229mm">
                        <w:txbxContent>
                          <w:p w14:paraId="3D7308E5" w14:textId="77777777" w:rsidR="004B66C9" w:rsidRDefault="004B66C9">
                            <w:pPr>
                              <w:spacing w:after="0" w:line="215" w:lineRule="auto"/>
                              <w:jc w:val="center"/>
                              <w:textDirection w:val="btLr"/>
                            </w:pPr>
                            <w:r>
                              <w:rPr>
                                <w:color w:val="000000"/>
                                <w:sz w:val="14"/>
                              </w:rPr>
                              <w:t>President</w:t>
                            </w:r>
                          </w:p>
                        </w:txbxContent>
                      </v:textbox>
                    </v:rect>
                    <v:rect id="Rectangle 17" o:spid="_x0000_s1053" style="position:absolute;left:11087;top:6610;width:9397;height:4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" fillcolor="#afcae9" stroked="f">
                      <v:fill color2="#8fb8e4" colors="0 #afcae9;.5 #a0c1e4;1 #8fb8e4" focus="100%" type="gradient">
                        <o:fill v:ext="view" type="gradientUnscaled"/>
                      </v:fill>
                      <v:textbox inset="2.53958mm,2.53958mm,2.53958mm,2.53958mm">
                        <w:txbxContent>
                          <w:p w14:paraId="1FB4EC9D" w14:textId="77777777" w:rsidR="004B66C9" w:rsidRDefault="004B66C9">
                            <w:pPr>
                              <w:spacing w:after="0" w:line="240" w:lineRule="auto"/>
                              <w:textDirection w:val="btLr"/>
                            </w:pPr>
                          </w:p>
                        </w:txbxContent>
                      </v:textbox>
                    </v:rect>
                    <v:rect id="Rectangle 18" o:spid="_x0000_s1054" style="position:absolute;left:11087;top:6610;width:9397;height:4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" filled="f" stroked="f">
                      <v:textbox inset=".1229mm,.1229mm,.1229mm,.1229mm">
                        <w:txbxContent>
                          <w:p w14:paraId="680E64A2" w14:textId="77777777" w:rsidR="004B66C9" w:rsidRDefault="004B66C9">
                            <w:pPr>
                              <w:spacing w:after="0" w:line="215" w:lineRule="auto"/>
                              <w:jc w:val="center"/>
                              <w:textDirection w:val="btLr"/>
                            </w:pPr>
                            <w:r>
                              <w:rPr>
                                <w:color w:val="000000"/>
                                <w:sz w:val="14"/>
                              </w:rPr>
                              <w:t>Vice President of Instruction and Student Engagement</w:t>
                            </w:r>
                          </w:p>
                        </w:txbxContent>
                      </v:textbox>
                    </v:rect>
                    <v:rect id="Rectangle 19" o:spid="_x0000_s1055" style="position:absolute;left:893;top:13366;width:9397;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" fillcolor="#afcae9" stroked="f">
                      <v:fill color2="#8fb8e4" colors="0 #afcae9;.5 #a0c1e4;1 #8fb8e4" focus="100%" type="gradient">
                        <o:fill v:ext="view" type="gradientUnscaled"/>
                      </v:fill>
                      <v:textbox inset="2.53958mm,2.53958mm,2.53958mm,2.53958mm">
                        <w:txbxContent>
                          <w:p w14:paraId="6DD44A4F" w14:textId="77777777" w:rsidR="004B66C9" w:rsidRDefault="004B66C9">
                            <w:pPr>
                              <w:spacing w:after="0" w:line="240" w:lineRule="auto"/>
                              <w:textDirection w:val="btLr"/>
                            </w:pPr>
                          </w:p>
                        </w:txbxContent>
                      </v:textbox>
                    </v:rect>
                    <v:rect id="Rectangle 20" o:spid="_x0000_s1056" style="position:absolute;left:893;top:13366;width:9397;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" filled="f" stroked="f">
                      <v:textbox inset=".1229mm,.1229mm,.1229mm,.1229mm">
                        <w:txbxContent>
                          <w:p w14:paraId="4DC818FE" w14:textId="77777777" w:rsidR="004B66C9" w:rsidRDefault="004B66C9">
                            <w:pPr>
                              <w:spacing w:after="0" w:line="215" w:lineRule="auto"/>
                              <w:jc w:val="center"/>
                              <w:textDirection w:val="btLr"/>
                            </w:pPr>
                            <w:r>
                              <w:rPr>
                                <w:color w:val="000000"/>
                                <w:sz w:val="14"/>
                              </w:rPr>
                              <w:t>Dean of Arts and Sciences</w:t>
                            </w:r>
                          </w:p>
                        </w:txbxContent>
                      </v:textbox>
                    </v:rect>
                    <v:rect id="Rectangle 21" o:spid="_x0000_s1057" style="position:absolute;left:2593;top:20039;width:9397;height:4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" fillcolor="#afcae9" stroked="f">
                      <v:fill color2="#8fb8e4" colors="0 #afcae9;.5 #a0c1e4;1 #8fb8e4" focus="100%" type="gradient">
                        <o:fill v:ext="view" type="gradientUnscaled"/>
                      </v:fill>
                      <v:textbox inset="2.53958mm,2.53958mm,2.53958mm,2.53958mm">
                        <w:txbxContent>
                          <w:p w14:paraId="425DBED5" w14:textId="77777777" w:rsidR="004B66C9" w:rsidRDefault="004B66C9">
                            <w:pPr>
                              <w:spacing w:after="0" w:line="240" w:lineRule="auto"/>
                              <w:textDirection w:val="btLr"/>
                            </w:pPr>
                          </w:p>
                        </w:txbxContent>
                      </v:textbox>
                    </v:rect>
                    <v:rect id="Rectangle 22" o:spid="_x0000_s1058" style="position:absolute;left:2593;top:20039;width:9397;height:4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" filled="f" stroked="f">
                      <v:textbox inset=".1229mm,.1229mm,.1229mm,.1229mm">
                        <w:txbxContent>
                          <w:p w14:paraId="322398C4" w14:textId="77777777" w:rsidR="004B66C9" w:rsidRDefault="004B66C9">
                            <w:pPr>
                              <w:spacing w:after="0" w:line="215" w:lineRule="auto"/>
                              <w:jc w:val="center"/>
                              <w:textDirection w:val="btLr"/>
                            </w:pPr>
                            <w:r>
                              <w:rPr>
                                <w:color w:val="000000"/>
                                <w:sz w:val="14"/>
                              </w:rPr>
                              <w:t>Learning Frameworks Coordinator</w:t>
                            </w:r>
                          </w:p>
                        </w:txbxContent>
                      </v:textbox>
                    </v:rect>
                    <v:rect id="Rectangle 23" o:spid="_x0000_s1059" style="position:absolute;left:12349;top:13366;width:9397;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" fillcolor="#f7bca2" strokecolor="#ed7d31 [3205]">
                      <v:fill color2="#f7a47f" colors="0 #f7bca2;.5 #f4b093;1 #f7a47f" focus="100%" type="gradient">
                        <o:fill v:ext="view" type="gradientUnscaled"/>
                      </v:fill>
                      <v:stroke startarrowwidth="narrow" startarrowlength="short" endarrowwidth="narrow" endarrowlength="short"/>
                      <v:textbox inset="2.53958mm,2.53958mm,2.53958mm,2.53958mm">
                        <w:txbxContent>
                          <w:p w14:paraId="4B9DDDD0" w14:textId="77777777" w:rsidR="004B66C9" w:rsidRDefault="004B66C9">
                            <w:pPr>
                              <w:spacing w:after="0" w:line="240" w:lineRule="auto"/>
                              <w:textDirection w:val="btLr"/>
                            </w:pPr>
                          </w:p>
                        </w:txbxContent>
                      </v:textbox>
                    </v:rect>
                    <v:rect id="Rectangle 24" o:spid="_x0000_s1060" style="position:absolute;left:12349;top:13366;width:9397;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" filled="f" stroked="f">
                      <v:textbox inset=".1229mm,.1229mm,.1229mm,.1229mm">
                        <w:txbxContent>
                          <w:p w14:paraId="52A5A390" w14:textId="77777777" w:rsidR="004B66C9" w:rsidRDefault="004B66C9">
                            <w:pPr>
                              <w:spacing w:after="0" w:line="215" w:lineRule="auto"/>
                              <w:jc w:val="center"/>
                              <w:textDirection w:val="btLr"/>
                            </w:pPr>
                            <w:r>
                              <w:rPr>
                                <w:color w:val="000000"/>
                                <w:sz w:val="14"/>
                              </w:rPr>
                              <w:t>QEP Director</w:t>
                            </w:r>
                          </w:p>
                        </w:txbxContent>
                      </v:textbox>
                    </v:rect>
                    <v:rect id="Rectangle 25" o:spid="_x0000_s1061" style="position:absolute;left:23295;top:13366;width:9398;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" fillcolor="#afcae9" stroked="f">
                      <v:fill color2="#8fb8e4" colors="0 #afcae9;.5 #a0c1e4;1 #8fb8e4" focus="100%" type="gradient">
                        <o:fill v:ext="view" type="gradientUnscaled"/>
                      </v:fill>
                      <v:textbox inset="2.53958mm,2.53958mm,2.53958mm,2.53958mm">
                        <w:txbxContent>
                          <w:p w14:paraId="5BF6A13B" w14:textId="77777777" w:rsidR="004B66C9" w:rsidRDefault="004B66C9">
                            <w:pPr>
                              <w:spacing w:after="0" w:line="240" w:lineRule="auto"/>
                              <w:textDirection w:val="btLr"/>
                            </w:pPr>
                          </w:p>
                        </w:txbxContent>
                      </v:textbox>
                    </v:rect>
                    <v:rect id="Rectangle 26" o:spid="_x0000_s1062" style="position:absolute;left:23295;top:13366;width:9398;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" filled="f" stroked="f">
                      <v:textbox inset=".1229mm,.1229mm,.1229mm,.1229mm">
                        <w:txbxContent>
                          <w:p w14:paraId="15D3A1AB" w14:textId="5A2BE1B6" w:rsidR="004B66C9" w:rsidRDefault="004B66C9">
                            <w:pPr>
                              <w:spacing w:after="0" w:line="215" w:lineRule="auto"/>
                              <w:jc w:val="center"/>
                              <w:textDirection w:val="btLr"/>
                            </w:pPr>
                            <w:r>
                              <w:rPr>
                                <w:color w:val="000000"/>
                                <w:sz w:val="14"/>
                              </w:rPr>
                              <w:t>Director of Student Engagement</w:t>
                            </w:r>
                          </w:p>
                        </w:txbxContent>
                      </v:textbox>
                    </v:rect>
                    <v:rect id="Rectangle 27" o:spid="_x0000_s1063" style="position:absolute;left:23311;top:20039;width:9398;height:4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" fillcolor="#afcae9" stroked="f">
                      <v:fill color2="#8fb8e4" colors="0 #afcae9;.5 #a0c1e4;1 #8fb8e4" focus="100%" type="gradient">
                        <o:fill v:ext="view" type="gradientUnscaled"/>
                      </v:fill>
                      <v:textbox inset="2.53958mm,2.53958mm,2.53958mm,2.53958mm">
                        <w:txbxContent>
                          <w:p w14:paraId="2B98AA87" w14:textId="77777777" w:rsidR="004B66C9" w:rsidRDefault="004B66C9">
                            <w:pPr>
                              <w:spacing w:after="0" w:line="240" w:lineRule="auto"/>
                              <w:textDirection w:val="btLr"/>
                            </w:pPr>
                          </w:p>
                        </w:txbxContent>
                      </v:textbox>
                    </v:rect>
                    <v:rect id="Rectangle 28" o:spid="_x0000_s1064" style="position:absolute;left:23311;top:20039;width:9398;height:4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" filled="f" stroked="f">
                      <v:textbox inset=".1229mm,.1229mm,.1229mm,.1229mm">
                        <w:txbxContent>
                          <w:p w14:paraId="22938FEB" w14:textId="607EE3A0" w:rsidR="004B66C9" w:rsidRDefault="004B66C9">
                            <w:pPr>
                              <w:spacing w:after="0" w:line="215" w:lineRule="auto"/>
                              <w:jc w:val="center"/>
                              <w:textDirection w:val="btLr"/>
                            </w:pPr>
                            <w:r>
                              <w:rPr>
                                <w:color w:val="000000"/>
                                <w:sz w:val="14"/>
                              </w:rPr>
                              <w:t>Student Life Coordinator</w:t>
                            </w:r>
                          </w:p>
                        </w:txbxContent>
                      </v:textbox>
                    </v:rect>
                    <v:rect id="Rectangle 29" o:spid="_x0000_s1065" style="position:absolute;left:24845;top:26711;width:9397;height:4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" fillcolor="#afcae9" stroked="f">
                      <v:fill color2="#8fb8e4" colors="0 #afcae9;.5 #a0c1e4;1 #8fb8e4" focus="100%" type="gradient">
                        <o:fill v:ext="view" type="gradientUnscaled"/>
                      </v:fill>
                      <v:textbox inset="2.53958mm,2.53958mm,2.53958mm,2.53958mm">
                        <w:txbxContent>
                          <w:p w14:paraId="61BF487B" w14:textId="77777777" w:rsidR="004B66C9" w:rsidRDefault="004B66C9">
                            <w:pPr>
                              <w:spacing w:after="0" w:line="240" w:lineRule="auto"/>
                              <w:textDirection w:val="btLr"/>
                            </w:pPr>
                          </w:p>
                        </w:txbxContent>
                      </v:textbox>
                    </v:rect>
                    <v:rect id="Rectangle 30" o:spid="_x0000_s1066" style="position:absolute;left:24845;top:26711;width:9397;height:4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" filled="f" stroked="f">
                      <v:textbox inset=".1229mm,.1229mm,.1229mm,.1229mm">
                        <w:txbxContent>
                          <w:p w14:paraId="4E81DCEE" w14:textId="77777777" w:rsidR="004B66C9" w:rsidRDefault="004B66C9">
                            <w:pPr>
                              <w:spacing w:after="0" w:line="215" w:lineRule="auto"/>
                              <w:jc w:val="center"/>
                              <w:textDirection w:val="btLr"/>
                            </w:pPr>
                            <w:r>
                              <w:rPr>
                                <w:color w:val="000000"/>
                                <w:sz w:val="14"/>
                              </w:rPr>
                              <w:t>Peer Leaders</w:t>
                            </w:r>
                          </w:p>
                        </w:txbxContent>
                      </v:textbox>
                    </v:rect>
                    <v:rect id="Rectangle 31" o:spid="_x0000_s1067" style="position:absolute;left:34158;top:13366;width:9397;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" fillcolor="#afcae9" stroked="f">
                      <v:fill color2="#8fb8e4" colors="0 #afcae9;.5 #a0c1e4;1 #8fb8e4" focus="100%" type="gradient">
                        <o:fill v:ext="view" type="gradientUnscaled"/>
                      </v:fill>
                      <v:textbox inset="2.53958mm,2.53958mm,2.53958mm,2.53958mm">
                        <w:txbxContent>
                          <w:p w14:paraId="58614F3F" w14:textId="77777777" w:rsidR="004B66C9" w:rsidRDefault="004B66C9">
                            <w:pPr>
                              <w:spacing w:after="0" w:line="240" w:lineRule="auto"/>
                              <w:textDirection w:val="btLr"/>
                            </w:pPr>
                          </w:p>
                        </w:txbxContent>
                      </v:textbox>
                    </v:rect>
                    <v:rect id="Rectangle 32" o:spid="_x0000_s1068" style="position:absolute;left:34158;top:13366;width:9397;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" filled="f" stroked="f">
                      <v:textbox inset=".1229mm,.1229mm,.1229mm,.1229mm">
                        <w:txbxContent>
                          <w:p w14:paraId="71A38FF3" w14:textId="77777777" w:rsidR="004B66C9" w:rsidRDefault="004B66C9">
                            <w:pPr>
                              <w:spacing w:after="0" w:line="215" w:lineRule="auto"/>
                              <w:jc w:val="center"/>
                              <w:textDirection w:val="btLr"/>
                            </w:pPr>
                            <w:r>
                              <w:rPr>
                                <w:color w:val="000000"/>
                                <w:sz w:val="14"/>
                              </w:rPr>
                              <w:t>Director of Center for Teaching and Learning</w:t>
                            </w:r>
                          </w:p>
                        </w:txbxContent>
                      </v:textbox>
                    </v:rect>
                    <v:rect id="Rectangle 33" o:spid="_x0000_s1069" style="position:absolute;left:34193;top:20039;width:9397;height:4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" fillcolor="#afcae9" stroked="f">
                      <v:fill color2="#8fb8e4" colors="0 #afcae9;.5 #a0c1e4;1 #8fb8e4" focus="100%" type="gradient">
                        <o:fill v:ext="view" type="gradientUnscaled"/>
                      </v:fill>
                      <v:textbox inset="2.53958mm,2.53958mm,2.53958mm,2.53958mm">
                        <w:txbxContent>
                          <w:p w14:paraId="7C00F289" w14:textId="77777777" w:rsidR="004B66C9" w:rsidRDefault="004B66C9">
                            <w:pPr>
                              <w:spacing w:after="0" w:line="240" w:lineRule="auto"/>
                              <w:textDirection w:val="btLr"/>
                            </w:pPr>
                          </w:p>
                        </w:txbxContent>
                      </v:textbox>
                    </v:rect>
                    <v:rect id="Rectangle 34" o:spid="_x0000_s1070" style="position:absolute;left:34193;top:20039;width:9397;height:4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" filled="f" stroked="f">
                      <v:textbox inset=".1229mm,.1229mm,.1229mm,.1229mm">
                        <w:txbxContent>
                          <w:p w14:paraId="0B9BE8C2" w14:textId="77777777" w:rsidR="004B66C9" w:rsidRDefault="004B66C9">
                            <w:pPr>
                              <w:spacing w:after="0" w:line="215" w:lineRule="auto"/>
                              <w:jc w:val="center"/>
                              <w:textDirection w:val="btLr"/>
                            </w:pPr>
                            <w:r>
                              <w:rPr>
                                <w:color w:val="000000"/>
                                <w:sz w:val="14"/>
                              </w:rPr>
                              <w:t>Supplemental Instruction Specialist</w:t>
                            </w:r>
                          </w:p>
                        </w:txbxContent>
                      </v:textbox>
                    </v:rect>
                    <v:rect id="Rectangle 35" o:spid="_x0000_s1071" style="position:absolute;left:25677;top:6610;width:9397;height:4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" fillcolor="#afcae9" stroked="f">
                      <v:fill color2="#8fb8e4" colors="0 #afcae9;.5 #a0c1e4;1 #8fb8e4" focus="100%" type="gradient">
                        <o:fill v:ext="view" type="gradientUnscaled"/>
                      </v:fill>
                      <v:textbox inset="2.53958mm,2.53958mm,2.53958mm,2.53958mm">
                        <w:txbxContent>
                          <w:p w14:paraId="7F41194C" w14:textId="77777777" w:rsidR="004B66C9" w:rsidRDefault="004B66C9">
                            <w:pPr>
                              <w:spacing w:after="0" w:line="240" w:lineRule="auto"/>
                              <w:textDirection w:val="btLr"/>
                            </w:pPr>
                          </w:p>
                        </w:txbxContent>
                      </v:textbox>
                    </v:rect>
                    <v:rect id="Rectangle 36" o:spid="_x0000_s1072" style="position:absolute;left:25677;top:6610;width:9397;height:4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" filled="f" stroked="f">
                      <v:textbox inset=".1229mm,.1229mm,.1229mm,.1229mm">
                        <w:txbxContent>
                          <w:p w14:paraId="30CA66A4" w14:textId="77777777" w:rsidR="004B66C9" w:rsidRDefault="004B66C9">
                            <w:pPr>
                              <w:spacing w:after="0" w:line="215" w:lineRule="auto"/>
                              <w:jc w:val="center"/>
                              <w:textDirection w:val="btLr"/>
                            </w:pPr>
                            <w:r>
                              <w:rPr>
                                <w:color w:val="000000"/>
                                <w:sz w:val="14"/>
                              </w:rPr>
                              <w:t>Project Director, Title V</w:t>
                            </w:r>
                          </w:p>
                        </w:txbxContent>
                      </v:textbox>
                    </v:rect>
                  </v:group>
                </v:group>
                <w10:anchorlock/>
              </v:group>
            </w:pict>
          </mc:Fallback>
        </mc:AlternateContent>
      </w:r>
    </w:p>
    <w:p w14:paraId="50F59045" w14:textId="4B290F0B" w:rsidR="00431861" w:rsidRPr="00232013" w:rsidRDefault="00232013" w:rsidP="00232013">
      <w:pPr>
        <w:pStyle w:val="Caption"/>
        <w:rPr>
          <w:color w:val="auto"/>
          <w:sz w:val="24"/>
          <w:szCs w:val="24"/>
        </w:rPr>
      </w:pPr>
      <w:r w:rsidRPr="00232013">
        <w:rPr>
          <w:color w:val="auto"/>
        </w:rPr>
        <w:t xml:space="preserve">Figure </w:t>
      </w:r>
      <w:r w:rsidR="003C3C76">
        <w:rPr>
          <w:color w:val="auto"/>
        </w:rPr>
        <w:t>7</w:t>
      </w:r>
      <w:r w:rsidRPr="00232013">
        <w:rPr>
          <w:color w:val="auto"/>
        </w:rPr>
        <w:t>. Organizational Chart</w:t>
      </w:r>
    </w:p>
    <w:p w14:paraId="40C484AA" w14:textId="77777777" w:rsidR="00232013" w:rsidRDefault="00232013" w:rsidP="0062160B">
      <w:pPr>
        <w:spacing w:after="0" w:line="480" w:lineRule="auto"/>
        <w:rPr>
          <w:sz w:val="24"/>
          <w:szCs w:val="24"/>
        </w:rPr>
      </w:pPr>
    </w:p>
    <w:p w14:paraId="7017F9E5" w14:textId="0DC5DF62" w:rsidR="00E0112A" w:rsidRPr="00232013" w:rsidRDefault="00F668F1" w:rsidP="0062160B">
      <w:pPr>
        <w:spacing w:after="0" w:line="480" w:lineRule="auto"/>
        <w:rPr>
          <w:sz w:val="24"/>
          <w:szCs w:val="24"/>
        </w:rPr>
      </w:pPr>
      <w:r w:rsidRPr="00232013">
        <w:rPr>
          <w:sz w:val="24"/>
          <w:szCs w:val="24"/>
        </w:rPr>
        <w:t xml:space="preserve">The QEP Director will receive direction from the QEP </w:t>
      </w:r>
      <w:r w:rsidR="0062160B" w:rsidRPr="00232013">
        <w:rPr>
          <w:sz w:val="24"/>
          <w:szCs w:val="24"/>
        </w:rPr>
        <w:t xml:space="preserve">Advisory Council and work collaboratively with the Title V Project Director to ensure plan success. The QEP office will provide support to four positions already on campus (Director of Title V, Learning Frameworks Coordinator, Student Life Coordinator, and Supplemental Instruction Specialist). The job duties of the QEP Director are provided in </w:t>
      </w:r>
      <w:r w:rsidR="0062160B" w:rsidRPr="00716182">
        <w:rPr>
          <w:sz w:val="24"/>
          <w:szCs w:val="24"/>
        </w:rPr>
        <w:t xml:space="preserve">Appendix </w:t>
      </w:r>
      <w:r w:rsidR="00A02324">
        <w:rPr>
          <w:sz w:val="24"/>
          <w:szCs w:val="24"/>
        </w:rPr>
        <w:t>D</w:t>
      </w:r>
      <w:r w:rsidR="0062160B" w:rsidRPr="00716182">
        <w:rPr>
          <w:sz w:val="24"/>
          <w:szCs w:val="24"/>
        </w:rPr>
        <w:t>.</w:t>
      </w:r>
      <w:r w:rsidR="0062160B" w:rsidRPr="00232013">
        <w:rPr>
          <w:sz w:val="24"/>
          <w:szCs w:val="24"/>
        </w:rPr>
        <w:t xml:space="preserve"> Details of the role this position will play are also included in the “Actions to Be Implemented” section described earlier. In-house support and collaboration will be derived from the following campus areas: Student Life, Information Systems and Services, Center for Teaching and Learning, Academic Success and Tutoring, and </w:t>
      </w:r>
      <w:r w:rsidR="0062160B" w:rsidRPr="00232013">
        <w:rPr>
          <w:sz w:val="24"/>
          <w:szCs w:val="24"/>
        </w:rPr>
        <w:lastRenderedPageBreak/>
        <w:t>the eight divisional chairs and their faculty. The Office of Institutional Research will collaborate with the QEP Director in collecting and analyzing assessment data.</w:t>
      </w:r>
    </w:p>
    <w:tbl>
      <w:tblPr>
        <w:tblStyle w:val="af3"/>
        <w:tblpPr w:leftFromText="180" w:rightFromText="180" w:vertAnchor="text" w:horzAnchor="page" w:tblpX="6426" w:tblpY="-133"/>
        <w:tblW w:w="523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000000"/>
        </w:tblBorders>
        <w:tblLayout w:type="fixed"/>
        <w:tblLook w:val="04A0" w:firstRow="1" w:lastRow="0" w:firstColumn="1" w:lastColumn="0" w:noHBand="0" w:noVBand="1"/>
      </w:tblPr>
      <w:tblGrid>
        <w:gridCol w:w="5235"/>
      </w:tblGrid>
      <w:tr w:rsidR="00E0112A" w14:paraId="2397478B" w14:textId="77777777" w:rsidTr="00BC5172">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235" w:type="dxa"/>
          </w:tcPr>
          <w:p w14:paraId="7CFA262B" w14:textId="77777777" w:rsidR="00E0112A" w:rsidRPr="005937F8" w:rsidRDefault="00E0112A" w:rsidP="00BC5172">
            <w:pPr>
              <w:rPr>
                <w:sz w:val="24"/>
                <w:szCs w:val="24"/>
              </w:rPr>
            </w:pPr>
            <w:r w:rsidRPr="005937F8">
              <w:rPr>
                <w:sz w:val="24"/>
                <w:szCs w:val="24"/>
              </w:rPr>
              <w:t>QEP Advisory Council</w:t>
            </w:r>
          </w:p>
        </w:tc>
      </w:tr>
      <w:tr w:rsidR="00E0112A" w14:paraId="0D7BCB06" w14:textId="77777777" w:rsidTr="00BC517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235" w:type="dxa"/>
          </w:tcPr>
          <w:p w14:paraId="7DA06626" w14:textId="77777777" w:rsidR="00E0112A" w:rsidRPr="005937F8" w:rsidRDefault="00E0112A" w:rsidP="00BC5172">
            <w:pPr>
              <w:rPr>
                <w:color w:val="000000"/>
                <w:sz w:val="24"/>
                <w:szCs w:val="24"/>
              </w:rPr>
            </w:pPr>
            <w:r w:rsidRPr="005937F8">
              <w:rPr>
                <w:b w:val="0"/>
                <w:color w:val="000000"/>
                <w:sz w:val="24"/>
                <w:szCs w:val="24"/>
              </w:rPr>
              <w:t>QEP Director</w:t>
            </w:r>
          </w:p>
        </w:tc>
      </w:tr>
      <w:tr w:rsidR="00E0112A" w14:paraId="66B2561C" w14:textId="77777777" w:rsidTr="00BC5172">
        <w:trPr>
          <w:trHeight w:val="256"/>
        </w:trPr>
        <w:tc>
          <w:tcPr>
            <w:cnfStyle w:val="001000000000" w:firstRow="0" w:lastRow="0" w:firstColumn="1" w:lastColumn="0" w:oddVBand="0" w:evenVBand="0" w:oddHBand="0" w:evenHBand="0" w:firstRowFirstColumn="0" w:firstRowLastColumn="0" w:lastRowFirstColumn="0" w:lastRowLastColumn="0"/>
            <w:tcW w:w="5235" w:type="dxa"/>
          </w:tcPr>
          <w:p w14:paraId="61286B89" w14:textId="640A60A2" w:rsidR="00E0112A" w:rsidRPr="005937F8" w:rsidRDefault="00E0112A" w:rsidP="00693037">
            <w:pPr>
              <w:rPr>
                <w:color w:val="000000"/>
                <w:sz w:val="24"/>
                <w:szCs w:val="24"/>
              </w:rPr>
            </w:pPr>
            <w:r w:rsidRPr="005937F8">
              <w:rPr>
                <w:b w:val="0"/>
                <w:color w:val="000000"/>
                <w:sz w:val="24"/>
                <w:szCs w:val="24"/>
              </w:rPr>
              <w:t>Faculty Representatives (</w:t>
            </w:r>
            <w:r w:rsidR="00693037">
              <w:rPr>
                <w:b w:val="0"/>
                <w:color w:val="000000"/>
                <w:sz w:val="24"/>
                <w:szCs w:val="24"/>
              </w:rPr>
              <w:t>4</w:t>
            </w:r>
            <w:r w:rsidRPr="005937F8">
              <w:rPr>
                <w:b w:val="0"/>
                <w:color w:val="000000"/>
                <w:sz w:val="24"/>
                <w:szCs w:val="24"/>
              </w:rPr>
              <w:t>), Arts &amp; Sciences</w:t>
            </w:r>
          </w:p>
        </w:tc>
      </w:tr>
      <w:tr w:rsidR="00E0112A" w14:paraId="72D129FA" w14:textId="77777777" w:rsidTr="00BC5172">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5235" w:type="dxa"/>
          </w:tcPr>
          <w:p w14:paraId="629E6D3A" w14:textId="52157931" w:rsidR="00E0112A" w:rsidRPr="005937F8" w:rsidRDefault="00E0112A" w:rsidP="00693037">
            <w:pPr>
              <w:rPr>
                <w:color w:val="000000"/>
                <w:sz w:val="24"/>
                <w:szCs w:val="24"/>
              </w:rPr>
            </w:pPr>
            <w:r w:rsidRPr="005937F8">
              <w:rPr>
                <w:b w:val="0"/>
                <w:color w:val="000000"/>
                <w:sz w:val="24"/>
                <w:szCs w:val="24"/>
              </w:rPr>
              <w:t>Faculty Representatives (</w:t>
            </w:r>
            <w:r w:rsidR="00693037">
              <w:rPr>
                <w:b w:val="0"/>
                <w:color w:val="000000"/>
                <w:sz w:val="24"/>
                <w:szCs w:val="24"/>
              </w:rPr>
              <w:t>4</w:t>
            </w:r>
            <w:r w:rsidRPr="005937F8">
              <w:rPr>
                <w:b w:val="0"/>
                <w:color w:val="000000"/>
                <w:sz w:val="24"/>
                <w:szCs w:val="24"/>
              </w:rPr>
              <w:t>), Workforce Education and Health Professions</w:t>
            </w:r>
          </w:p>
        </w:tc>
      </w:tr>
      <w:tr w:rsidR="00E0112A" w14:paraId="1FAB4509" w14:textId="77777777" w:rsidTr="00BC5172">
        <w:trPr>
          <w:trHeight w:val="317"/>
        </w:trPr>
        <w:tc>
          <w:tcPr>
            <w:cnfStyle w:val="001000000000" w:firstRow="0" w:lastRow="0" w:firstColumn="1" w:lastColumn="0" w:oddVBand="0" w:evenVBand="0" w:oddHBand="0" w:evenHBand="0" w:firstRowFirstColumn="0" w:firstRowLastColumn="0" w:lastRowFirstColumn="0" w:lastRowLastColumn="0"/>
            <w:tcW w:w="5235" w:type="dxa"/>
          </w:tcPr>
          <w:p w14:paraId="5D4448D7" w14:textId="77777777" w:rsidR="00E0112A" w:rsidRPr="005937F8" w:rsidRDefault="00E0112A" w:rsidP="00BC5172">
            <w:pPr>
              <w:rPr>
                <w:color w:val="000000"/>
                <w:sz w:val="24"/>
                <w:szCs w:val="24"/>
              </w:rPr>
            </w:pPr>
            <w:r w:rsidRPr="005937F8">
              <w:rPr>
                <w:b w:val="0"/>
                <w:color w:val="000000"/>
                <w:sz w:val="24"/>
                <w:szCs w:val="24"/>
              </w:rPr>
              <w:t>Representative, Office of Institutional Research</w:t>
            </w:r>
          </w:p>
        </w:tc>
      </w:tr>
      <w:tr w:rsidR="00E0112A" w14:paraId="534FEDB3" w14:textId="77777777" w:rsidTr="00BC517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235" w:type="dxa"/>
          </w:tcPr>
          <w:p w14:paraId="08843773" w14:textId="77777777" w:rsidR="00E0112A" w:rsidRPr="005937F8" w:rsidRDefault="00E0112A" w:rsidP="00BC5172">
            <w:pPr>
              <w:rPr>
                <w:color w:val="000000"/>
                <w:sz w:val="24"/>
                <w:szCs w:val="24"/>
              </w:rPr>
            </w:pPr>
            <w:r w:rsidRPr="005937F8">
              <w:rPr>
                <w:b w:val="0"/>
                <w:color w:val="000000"/>
                <w:sz w:val="24"/>
                <w:szCs w:val="24"/>
              </w:rPr>
              <w:t>Representative, Center for Teaching and Learning</w:t>
            </w:r>
          </w:p>
        </w:tc>
      </w:tr>
      <w:tr w:rsidR="00E0112A" w14:paraId="1BAB7DE2" w14:textId="77777777" w:rsidTr="00BC5172">
        <w:trPr>
          <w:trHeight w:val="256"/>
        </w:trPr>
        <w:tc>
          <w:tcPr>
            <w:cnfStyle w:val="001000000000" w:firstRow="0" w:lastRow="0" w:firstColumn="1" w:lastColumn="0" w:oddVBand="0" w:evenVBand="0" w:oddHBand="0" w:evenHBand="0" w:firstRowFirstColumn="0" w:firstRowLastColumn="0" w:lastRowFirstColumn="0" w:lastRowLastColumn="0"/>
            <w:tcW w:w="5235" w:type="dxa"/>
          </w:tcPr>
          <w:p w14:paraId="3C5ECB56" w14:textId="77777777" w:rsidR="00E0112A" w:rsidRPr="005937F8" w:rsidRDefault="00E0112A" w:rsidP="00BC5172">
            <w:pPr>
              <w:rPr>
                <w:color w:val="000000"/>
                <w:sz w:val="24"/>
                <w:szCs w:val="24"/>
              </w:rPr>
            </w:pPr>
            <w:r w:rsidRPr="005937F8">
              <w:rPr>
                <w:b w:val="0"/>
                <w:color w:val="000000"/>
                <w:sz w:val="24"/>
                <w:szCs w:val="24"/>
              </w:rPr>
              <w:t>Representative, Student Life</w:t>
            </w:r>
          </w:p>
        </w:tc>
      </w:tr>
      <w:tr w:rsidR="00693037" w14:paraId="660E5005" w14:textId="77777777" w:rsidTr="00BC5172">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5235" w:type="dxa"/>
          </w:tcPr>
          <w:p w14:paraId="075F1752" w14:textId="64C62354" w:rsidR="00693037" w:rsidRPr="005937F8" w:rsidRDefault="00693037" w:rsidP="00693037">
            <w:pPr>
              <w:rPr>
                <w:color w:val="000000"/>
                <w:sz w:val="24"/>
                <w:szCs w:val="24"/>
              </w:rPr>
            </w:pPr>
            <w:r w:rsidRPr="005937F8">
              <w:rPr>
                <w:b w:val="0"/>
                <w:color w:val="000000"/>
                <w:sz w:val="24"/>
                <w:szCs w:val="24"/>
              </w:rPr>
              <w:t xml:space="preserve">Representative, </w:t>
            </w:r>
            <w:r>
              <w:rPr>
                <w:b w:val="0"/>
                <w:color w:val="000000"/>
                <w:sz w:val="24"/>
                <w:szCs w:val="24"/>
              </w:rPr>
              <w:t>Diversity, Equity &amp; Inclusion</w:t>
            </w:r>
          </w:p>
        </w:tc>
      </w:tr>
      <w:tr w:rsidR="00693037" w14:paraId="7D5967BC" w14:textId="77777777" w:rsidTr="00BC5172">
        <w:trPr>
          <w:trHeight w:val="155"/>
        </w:trPr>
        <w:tc>
          <w:tcPr>
            <w:cnfStyle w:val="001000000000" w:firstRow="0" w:lastRow="0" w:firstColumn="1" w:lastColumn="0" w:oddVBand="0" w:evenVBand="0" w:oddHBand="0" w:evenHBand="0" w:firstRowFirstColumn="0" w:firstRowLastColumn="0" w:lastRowFirstColumn="0" w:lastRowLastColumn="0"/>
            <w:tcW w:w="5235" w:type="dxa"/>
          </w:tcPr>
          <w:p w14:paraId="1D090033" w14:textId="77777777" w:rsidR="00693037" w:rsidRPr="005937F8" w:rsidRDefault="00693037" w:rsidP="00693037">
            <w:pPr>
              <w:rPr>
                <w:color w:val="000000"/>
                <w:sz w:val="24"/>
                <w:szCs w:val="24"/>
              </w:rPr>
            </w:pPr>
            <w:r w:rsidRPr="005937F8">
              <w:rPr>
                <w:b w:val="0"/>
                <w:color w:val="000000"/>
                <w:sz w:val="24"/>
                <w:szCs w:val="24"/>
              </w:rPr>
              <w:t>Representative, Academic Support and Tutoring</w:t>
            </w:r>
          </w:p>
        </w:tc>
      </w:tr>
      <w:tr w:rsidR="00693037" w14:paraId="5A753FB2" w14:textId="77777777" w:rsidTr="00BC517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235" w:type="dxa"/>
          </w:tcPr>
          <w:p w14:paraId="69ED94E0" w14:textId="77777777" w:rsidR="00693037" w:rsidRPr="005937F8" w:rsidRDefault="00693037" w:rsidP="00693037">
            <w:pPr>
              <w:rPr>
                <w:color w:val="000000"/>
                <w:sz w:val="24"/>
                <w:szCs w:val="24"/>
              </w:rPr>
            </w:pPr>
            <w:r w:rsidRPr="005937F8">
              <w:rPr>
                <w:b w:val="0"/>
                <w:color w:val="000000"/>
                <w:sz w:val="24"/>
                <w:szCs w:val="24"/>
              </w:rPr>
              <w:t>Representative, Information Systems and Services</w:t>
            </w:r>
          </w:p>
        </w:tc>
      </w:tr>
      <w:tr w:rsidR="00693037" w14:paraId="713E3A00" w14:textId="77777777" w:rsidTr="00BC5172">
        <w:trPr>
          <w:trHeight w:val="256"/>
        </w:trPr>
        <w:tc>
          <w:tcPr>
            <w:cnfStyle w:val="001000000000" w:firstRow="0" w:lastRow="0" w:firstColumn="1" w:lastColumn="0" w:oddVBand="0" w:evenVBand="0" w:oddHBand="0" w:evenHBand="0" w:firstRowFirstColumn="0" w:firstRowLastColumn="0" w:lastRowFirstColumn="0" w:lastRowLastColumn="0"/>
            <w:tcW w:w="5235" w:type="dxa"/>
          </w:tcPr>
          <w:p w14:paraId="5F198633" w14:textId="77777777" w:rsidR="00693037" w:rsidRPr="005937F8" w:rsidRDefault="00693037" w:rsidP="00693037">
            <w:pPr>
              <w:rPr>
                <w:color w:val="000000"/>
                <w:sz w:val="24"/>
                <w:szCs w:val="24"/>
              </w:rPr>
            </w:pPr>
            <w:r w:rsidRPr="005937F8">
              <w:rPr>
                <w:b w:val="0"/>
                <w:color w:val="000000"/>
                <w:sz w:val="24"/>
                <w:szCs w:val="24"/>
              </w:rPr>
              <w:t>Project Director, Title V</w:t>
            </w:r>
          </w:p>
        </w:tc>
      </w:tr>
      <w:tr w:rsidR="00693037" w14:paraId="7C9810C7" w14:textId="77777777" w:rsidTr="00BC517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235" w:type="dxa"/>
          </w:tcPr>
          <w:p w14:paraId="7B440C48" w14:textId="77777777" w:rsidR="00693037" w:rsidRPr="005937F8" w:rsidRDefault="00693037" w:rsidP="00693037">
            <w:pPr>
              <w:rPr>
                <w:color w:val="000000"/>
                <w:sz w:val="24"/>
                <w:szCs w:val="24"/>
              </w:rPr>
            </w:pPr>
            <w:r w:rsidRPr="005937F8">
              <w:rPr>
                <w:b w:val="0"/>
                <w:color w:val="000000"/>
                <w:sz w:val="24"/>
                <w:szCs w:val="24"/>
              </w:rPr>
              <w:t>Student Representatives (4)</w:t>
            </w:r>
          </w:p>
        </w:tc>
      </w:tr>
      <w:tr w:rsidR="00693037" w14:paraId="590C568B" w14:textId="77777777" w:rsidTr="00DC566E">
        <w:trPr>
          <w:trHeight w:val="256"/>
        </w:trPr>
        <w:tc>
          <w:tcPr>
            <w:cnfStyle w:val="001000000000" w:firstRow="0" w:lastRow="0" w:firstColumn="1" w:lastColumn="0" w:oddVBand="0" w:evenVBand="0" w:oddHBand="0" w:evenHBand="0" w:firstRowFirstColumn="0" w:firstRowLastColumn="0" w:lastRowFirstColumn="0" w:lastRowLastColumn="0"/>
            <w:tcW w:w="5235" w:type="dxa"/>
            <w:shd w:val="clear" w:color="auto" w:fill="auto"/>
          </w:tcPr>
          <w:p w14:paraId="70C88E69" w14:textId="45F7E619" w:rsidR="00693037" w:rsidRDefault="00693037" w:rsidP="00693037">
            <w:pPr>
              <w:rPr>
                <w:color w:val="000000"/>
                <w:sz w:val="20"/>
                <w:szCs w:val="20"/>
              </w:rPr>
            </w:pPr>
            <w:bookmarkStart w:id="35" w:name="_Hlk96351132"/>
            <w:r>
              <w:rPr>
                <w:b w:val="0"/>
                <w:color w:val="000000"/>
                <w:sz w:val="20"/>
                <w:szCs w:val="20"/>
              </w:rPr>
              <w:t>T</w:t>
            </w:r>
            <w:bookmarkStart w:id="36" w:name="_Hlk96350352"/>
            <w:r>
              <w:rPr>
                <w:b w:val="0"/>
                <w:color w:val="000000"/>
                <w:sz w:val="20"/>
                <w:szCs w:val="20"/>
              </w:rPr>
              <w:t>abl</w:t>
            </w:r>
            <w:r w:rsidR="00A846E9">
              <w:rPr>
                <w:b w:val="0"/>
                <w:color w:val="000000"/>
                <w:sz w:val="20"/>
                <w:szCs w:val="20"/>
              </w:rPr>
              <w:t>e 10</w:t>
            </w:r>
            <w:r>
              <w:rPr>
                <w:b w:val="0"/>
                <w:color w:val="000000"/>
                <w:sz w:val="20"/>
                <w:szCs w:val="20"/>
              </w:rPr>
              <w:t>. QEP Advisory Council</w:t>
            </w:r>
            <w:bookmarkEnd w:id="36"/>
            <w:bookmarkEnd w:id="35"/>
          </w:p>
        </w:tc>
      </w:tr>
    </w:tbl>
    <w:p w14:paraId="7E909D23" w14:textId="27718543" w:rsidR="0062160B" w:rsidRPr="00232013" w:rsidRDefault="00AF5108" w:rsidP="0062160B">
      <w:pPr>
        <w:spacing w:after="0" w:line="480" w:lineRule="auto"/>
        <w:rPr>
          <w:sz w:val="24"/>
          <w:szCs w:val="24"/>
        </w:rPr>
      </w:pPr>
      <w:r w:rsidRPr="00232013">
        <w:rPr>
          <w:sz w:val="24"/>
          <w:szCs w:val="24"/>
        </w:rPr>
        <w:t xml:space="preserve">The QEP Advisory Council will be composed of </w:t>
      </w:r>
      <w:r w:rsidR="00CF3A71">
        <w:rPr>
          <w:sz w:val="24"/>
          <w:szCs w:val="24"/>
        </w:rPr>
        <w:t xml:space="preserve">nineteen </w:t>
      </w:r>
      <w:r w:rsidRPr="00232013">
        <w:rPr>
          <w:sz w:val="24"/>
          <w:szCs w:val="24"/>
        </w:rPr>
        <w:t xml:space="preserve">members and will be chaired by the QEP Director. The charge of the QEP </w:t>
      </w:r>
      <w:r w:rsidR="00CF3A71">
        <w:rPr>
          <w:sz w:val="24"/>
          <w:szCs w:val="24"/>
        </w:rPr>
        <w:t>Advisory Council</w:t>
      </w:r>
      <w:r w:rsidRPr="00232013">
        <w:rPr>
          <w:sz w:val="24"/>
          <w:szCs w:val="24"/>
        </w:rPr>
        <w:t xml:space="preserve"> will be to 1) advise the QEP Director on general issues; 2) assist in the review of annual summative data; 3) encourage faculty support and participation; and 4) provide feedback, support, and recommendations on the QEP implementation process. Additionally, the QEP Advisory Council will serve as a clearinghouse for ideas from the campus and community; be a sounding board and advisors to the QEP </w:t>
      </w:r>
      <w:r w:rsidR="0062160B" w:rsidRPr="00232013">
        <w:rPr>
          <w:sz w:val="24"/>
          <w:szCs w:val="24"/>
        </w:rPr>
        <w:t>Director and on QEP issues; serve as QEP advocates and provide input on how to respond to formative assessment data.</w:t>
      </w:r>
    </w:p>
    <w:p w14:paraId="025EF3F3" w14:textId="7150C65E" w:rsidR="0062160B" w:rsidRPr="00232013" w:rsidRDefault="0062160B" w:rsidP="0062160B">
      <w:pPr>
        <w:spacing w:after="0" w:line="480" w:lineRule="auto"/>
        <w:ind w:firstLine="720"/>
        <w:rPr>
          <w:sz w:val="24"/>
          <w:szCs w:val="24"/>
        </w:rPr>
      </w:pPr>
      <w:r w:rsidRPr="00232013">
        <w:rPr>
          <w:sz w:val="24"/>
          <w:szCs w:val="24"/>
        </w:rPr>
        <w:t xml:space="preserve">Many members of the MCC community have agreed to collaborate on the QEP to increase student </w:t>
      </w:r>
      <w:r w:rsidR="00CF3A71">
        <w:rPr>
          <w:sz w:val="24"/>
          <w:szCs w:val="24"/>
        </w:rPr>
        <w:t>sense of belonging,</w:t>
      </w:r>
      <w:r w:rsidRPr="00232013">
        <w:rPr>
          <w:sz w:val="24"/>
          <w:szCs w:val="24"/>
        </w:rPr>
        <w:t xml:space="preserve"> course completion, and learning. Most of these areas have already made significant contributions to the QEP topic selection and plan development.</w:t>
      </w:r>
    </w:p>
    <w:tbl>
      <w:tblPr>
        <w:tblStyle w:val="GridTable4-Accent1"/>
        <w:tblW w:w="9625" w:type="dxa"/>
        <w:tblLook w:val="04A0" w:firstRow="1" w:lastRow="0" w:firstColumn="1" w:lastColumn="0" w:noHBand="0" w:noVBand="1"/>
      </w:tblPr>
      <w:tblGrid>
        <w:gridCol w:w="3415"/>
        <w:gridCol w:w="6210"/>
      </w:tblGrid>
      <w:tr w:rsidR="0062160B" w14:paraId="5D5CFB9A" w14:textId="77777777" w:rsidTr="00621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5EE43437" w14:textId="249E068B" w:rsidR="0062160B" w:rsidRPr="0062160B" w:rsidRDefault="0062160B" w:rsidP="0062160B">
            <w:pPr>
              <w:rPr>
                <w:color w:val="000000"/>
                <w:sz w:val="24"/>
                <w:szCs w:val="24"/>
              </w:rPr>
            </w:pPr>
            <w:r w:rsidRPr="0062160B">
              <w:rPr>
                <w:sz w:val="24"/>
                <w:szCs w:val="24"/>
              </w:rPr>
              <w:t>QEP Collaborators</w:t>
            </w:r>
          </w:p>
        </w:tc>
        <w:tc>
          <w:tcPr>
            <w:tcW w:w="6210" w:type="dxa"/>
          </w:tcPr>
          <w:p w14:paraId="73B40CD3" w14:textId="5D6DC2EF" w:rsidR="0062160B" w:rsidRPr="0062160B" w:rsidRDefault="0062160B" w:rsidP="0062160B">
            <w:pPr>
              <w:cnfStyle w:val="100000000000" w:firstRow="1" w:lastRow="0" w:firstColumn="0" w:lastColumn="0" w:oddVBand="0" w:evenVBand="0" w:oddHBand="0" w:evenHBand="0" w:firstRowFirstColumn="0" w:firstRowLastColumn="0" w:lastRowFirstColumn="0" w:lastRowLastColumn="0"/>
              <w:rPr>
                <w:color w:val="000000"/>
                <w:sz w:val="24"/>
                <w:szCs w:val="24"/>
              </w:rPr>
            </w:pPr>
            <w:r w:rsidRPr="0062160B">
              <w:rPr>
                <w:sz w:val="24"/>
                <w:szCs w:val="24"/>
              </w:rPr>
              <w:t>Role</w:t>
            </w:r>
          </w:p>
        </w:tc>
      </w:tr>
      <w:tr w:rsidR="0062160B" w14:paraId="62BBC5CB" w14:textId="77777777" w:rsidTr="0062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532D3403" w14:textId="56DC2CC1" w:rsidR="0062160B" w:rsidRPr="0062160B" w:rsidRDefault="0062160B" w:rsidP="0062160B">
            <w:pPr>
              <w:rPr>
                <w:b w:val="0"/>
                <w:color w:val="000000"/>
                <w:sz w:val="24"/>
                <w:szCs w:val="24"/>
              </w:rPr>
            </w:pPr>
            <w:r w:rsidRPr="0062160B">
              <w:rPr>
                <w:b w:val="0"/>
                <w:color w:val="000000"/>
                <w:sz w:val="24"/>
                <w:szCs w:val="24"/>
              </w:rPr>
              <w:t>Arts &amp; Sciences, Health Professions, and Workforce Faculty</w:t>
            </w:r>
          </w:p>
        </w:tc>
        <w:tc>
          <w:tcPr>
            <w:tcW w:w="6210" w:type="dxa"/>
          </w:tcPr>
          <w:p w14:paraId="0831349B" w14:textId="57ADD176" w:rsidR="0062160B" w:rsidRPr="0062160B" w:rsidRDefault="0062160B" w:rsidP="0062160B">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62160B">
              <w:rPr>
                <w:sz w:val="24"/>
                <w:szCs w:val="24"/>
              </w:rPr>
              <w:t>Identify best practices and strategies for implementation of the QEP and encouragement of campus-wide faculty participation</w:t>
            </w:r>
          </w:p>
        </w:tc>
      </w:tr>
      <w:tr w:rsidR="0062160B" w14:paraId="44B63C15" w14:textId="77777777" w:rsidTr="0062160B">
        <w:tc>
          <w:tcPr>
            <w:cnfStyle w:val="001000000000" w:firstRow="0" w:lastRow="0" w:firstColumn="1" w:lastColumn="0" w:oddVBand="0" w:evenVBand="0" w:oddHBand="0" w:evenHBand="0" w:firstRowFirstColumn="0" w:firstRowLastColumn="0" w:lastRowFirstColumn="0" w:lastRowLastColumn="0"/>
            <w:tcW w:w="3415" w:type="dxa"/>
          </w:tcPr>
          <w:p w14:paraId="589FF262" w14:textId="4249848B" w:rsidR="0062160B" w:rsidRPr="0062160B" w:rsidRDefault="0062160B" w:rsidP="0062160B">
            <w:pPr>
              <w:rPr>
                <w:b w:val="0"/>
                <w:color w:val="000000"/>
                <w:sz w:val="24"/>
                <w:szCs w:val="24"/>
              </w:rPr>
            </w:pPr>
            <w:r w:rsidRPr="0062160B">
              <w:rPr>
                <w:b w:val="0"/>
                <w:sz w:val="24"/>
                <w:szCs w:val="24"/>
              </w:rPr>
              <w:t>Center for Teaching and Learning</w:t>
            </w:r>
          </w:p>
        </w:tc>
        <w:tc>
          <w:tcPr>
            <w:tcW w:w="6210" w:type="dxa"/>
          </w:tcPr>
          <w:p w14:paraId="0B227A30" w14:textId="196E98D2" w:rsidR="0062160B" w:rsidRPr="0062160B" w:rsidRDefault="0062160B" w:rsidP="0062160B">
            <w:pPr>
              <w:cnfStyle w:val="000000000000" w:firstRow="0" w:lastRow="0" w:firstColumn="0" w:lastColumn="0" w:oddVBand="0" w:evenVBand="0" w:oddHBand="0" w:evenHBand="0" w:firstRowFirstColumn="0" w:firstRowLastColumn="0" w:lastRowFirstColumn="0" w:lastRowLastColumn="0"/>
              <w:rPr>
                <w:color w:val="000000"/>
                <w:sz w:val="24"/>
                <w:szCs w:val="24"/>
              </w:rPr>
            </w:pPr>
            <w:r w:rsidRPr="0062160B">
              <w:rPr>
                <w:sz w:val="24"/>
                <w:szCs w:val="24"/>
              </w:rPr>
              <w:t>Collaborate with QEP programmatic features with existing academic support services to ensure maximum impact and provide professional development courses as needed</w:t>
            </w:r>
          </w:p>
        </w:tc>
      </w:tr>
      <w:tr w:rsidR="0062160B" w14:paraId="2712BC2A" w14:textId="77777777" w:rsidTr="0062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1E2BD7C2" w14:textId="42E97F57" w:rsidR="0062160B" w:rsidRPr="0062160B" w:rsidRDefault="0062160B" w:rsidP="0062160B">
            <w:pPr>
              <w:rPr>
                <w:b w:val="0"/>
                <w:color w:val="000000"/>
                <w:sz w:val="24"/>
                <w:szCs w:val="24"/>
              </w:rPr>
            </w:pPr>
            <w:r w:rsidRPr="0062160B">
              <w:rPr>
                <w:b w:val="0"/>
                <w:sz w:val="24"/>
                <w:szCs w:val="24"/>
              </w:rPr>
              <w:t>Information Systems and Services</w:t>
            </w:r>
          </w:p>
        </w:tc>
        <w:tc>
          <w:tcPr>
            <w:tcW w:w="6210" w:type="dxa"/>
          </w:tcPr>
          <w:p w14:paraId="1300F70F" w14:textId="12C6F849" w:rsidR="0062160B" w:rsidRPr="0062160B" w:rsidRDefault="0062160B" w:rsidP="0062160B">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62160B">
              <w:rPr>
                <w:sz w:val="24"/>
                <w:szCs w:val="24"/>
              </w:rPr>
              <w:t>Provide technical and logistical support for educational software and hardware</w:t>
            </w:r>
          </w:p>
        </w:tc>
      </w:tr>
      <w:tr w:rsidR="0062160B" w14:paraId="1A664FC2" w14:textId="77777777" w:rsidTr="0062160B">
        <w:tc>
          <w:tcPr>
            <w:cnfStyle w:val="001000000000" w:firstRow="0" w:lastRow="0" w:firstColumn="1" w:lastColumn="0" w:oddVBand="0" w:evenVBand="0" w:oddHBand="0" w:evenHBand="0" w:firstRowFirstColumn="0" w:firstRowLastColumn="0" w:lastRowFirstColumn="0" w:lastRowLastColumn="0"/>
            <w:tcW w:w="3415" w:type="dxa"/>
          </w:tcPr>
          <w:p w14:paraId="14C95633" w14:textId="762FCD87" w:rsidR="0062160B" w:rsidRPr="0062160B" w:rsidRDefault="0062160B" w:rsidP="0062160B">
            <w:pPr>
              <w:rPr>
                <w:b w:val="0"/>
                <w:color w:val="000000"/>
                <w:sz w:val="24"/>
                <w:szCs w:val="24"/>
              </w:rPr>
            </w:pPr>
            <w:r w:rsidRPr="0062160B">
              <w:rPr>
                <w:b w:val="0"/>
                <w:color w:val="000000"/>
                <w:sz w:val="24"/>
                <w:szCs w:val="24"/>
              </w:rPr>
              <w:t>Institutional Research</w:t>
            </w:r>
          </w:p>
        </w:tc>
        <w:tc>
          <w:tcPr>
            <w:tcW w:w="6210" w:type="dxa"/>
          </w:tcPr>
          <w:p w14:paraId="0AFCAC2F" w14:textId="22EC990C" w:rsidR="0062160B" w:rsidRPr="0062160B" w:rsidRDefault="0062160B" w:rsidP="0062160B">
            <w:pPr>
              <w:cnfStyle w:val="000000000000" w:firstRow="0" w:lastRow="0" w:firstColumn="0" w:lastColumn="0" w:oddVBand="0" w:evenVBand="0" w:oddHBand="0" w:evenHBand="0" w:firstRowFirstColumn="0" w:firstRowLastColumn="0" w:lastRowFirstColumn="0" w:lastRowLastColumn="0"/>
              <w:rPr>
                <w:color w:val="000000"/>
                <w:sz w:val="24"/>
                <w:szCs w:val="24"/>
              </w:rPr>
            </w:pPr>
            <w:r w:rsidRPr="0062160B">
              <w:rPr>
                <w:sz w:val="24"/>
                <w:szCs w:val="24"/>
              </w:rPr>
              <w:t>Collecting and analyzing data</w:t>
            </w:r>
          </w:p>
        </w:tc>
      </w:tr>
      <w:tr w:rsidR="00693037" w14:paraId="02DA5B22" w14:textId="77777777" w:rsidTr="0062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21DFDAD0" w14:textId="05400DAF" w:rsidR="00693037" w:rsidRPr="0062160B" w:rsidRDefault="00693037" w:rsidP="00693037">
            <w:pPr>
              <w:rPr>
                <w:color w:val="000000"/>
                <w:sz w:val="24"/>
                <w:szCs w:val="24"/>
              </w:rPr>
            </w:pPr>
            <w:r w:rsidRPr="0062160B">
              <w:rPr>
                <w:b w:val="0"/>
                <w:sz w:val="24"/>
                <w:szCs w:val="24"/>
              </w:rPr>
              <w:lastRenderedPageBreak/>
              <w:t>Student Life</w:t>
            </w:r>
          </w:p>
        </w:tc>
        <w:tc>
          <w:tcPr>
            <w:tcW w:w="6210" w:type="dxa"/>
          </w:tcPr>
          <w:p w14:paraId="23DA256C" w14:textId="0559987C" w:rsidR="00693037" w:rsidRPr="0062160B" w:rsidRDefault="00693037" w:rsidP="00693037">
            <w:pPr>
              <w:cnfStyle w:val="000000100000" w:firstRow="0" w:lastRow="0" w:firstColumn="0" w:lastColumn="0" w:oddVBand="0" w:evenVBand="0" w:oddHBand="1" w:evenHBand="0" w:firstRowFirstColumn="0" w:firstRowLastColumn="0" w:lastRowFirstColumn="0" w:lastRowLastColumn="0"/>
              <w:rPr>
                <w:sz w:val="24"/>
                <w:szCs w:val="24"/>
              </w:rPr>
            </w:pPr>
            <w:r w:rsidRPr="0062160B">
              <w:rPr>
                <w:sz w:val="24"/>
                <w:szCs w:val="24"/>
              </w:rPr>
              <w:t>Collaborate with QEP programmatic features with existing student support services to ensure maximum impact</w:t>
            </w:r>
          </w:p>
        </w:tc>
      </w:tr>
      <w:tr w:rsidR="00693037" w14:paraId="5FAE384A" w14:textId="77777777" w:rsidTr="0062160B">
        <w:tc>
          <w:tcPr>
            <w:cnfStyle w:val="001000000000" w:firstRow="0" w:lastRow="0" w:firstColumn="1" w:lastColumn="0" w:oddVBand="0" w:evenVBand="0" w:oddHBand="0" w:evenHBand="0" w:firstRowFirstColumn="0" w:firstRowLastColumn="0" w:lastRowFirstColumn="0" w:lastRowLastColumn="0"/>
            <w:tcW w:w="3415" w:type="dxa"/>
          </w:tcPr>
          <w:p w14:paraId="48553F3A" w14:textId="45BF4ABD" w:rsidR="00693037" w:rsidRPr="0062160B" w:rsidRDefault="00693037" w:rsidP="00693037">
            <w:pPr>
              <w:rPr>
                <w:b w:val="0"/>
                <w:color w:val="000000"/>
                <w:sz w:val="24"/>
                <w:szCs w:val="24"/>
              </w:rPr>
            </w:pPr>
            <w:r>
              <w:rPr>
                <w:b w:val="0"/>
                <w:color w:val="000000"/>
                <w:sz w:val="24"/>
                <w:szCs w:val="24"/>
              </w:rPr>
              <w:t>Diversity, Equity &amp; Inclusion</w:t>
            </w:r>
          </w:p>
        </w:tc>
        <w:tc>
          <w:tcPr>
            <w:tcW w:w="6210" w:type="dxa"/>
          </w:tcPr>
          <w:p w14:paraId="09676C31" w14:textId="096F70E1" w:rsidR="00693037" w:rsidRPr="0062160B" w:rsidRDefault="00693037" w:rsidP="00693037">
            <w:pPr>
              <w:cnfStyle w:val="000000000000" w:firstRow="0" w:lastRow="0" w:firstColumn="0" w:lastColumn="0" w:oddVBand="0" w:evenVBand="0" w:oddHBand="0" w:evenHBand="0" w:firstRowFirstColumn="0" w:firstRowLastColumn="0" w:lastRowFirstColumn="0" w:lastRowLastColumn="0"/>
              <w:rPr>
                <w:sz w:val="24"/>
                <w:szCs w:val="24"/>
              </w:rPr>
            </w:pPr>
            <w:r w:rsidRPr="0062160B">
              <w:rPr>
                <w:sz w:val="24"/>
                <w:szCs w:val="24"/>
              </w:rPr>
              <w:t>Collaborate with QEP programmatic features</w:t>
            </w:r>
            <w:r>
              <w:rPr>
                <w:sz w:val="24"/>
                <w:szCs w:val="24"/>
              </w:rPr>
              <w:t xml:space="preserve"> to ensure all students are represented and have access to services.</w:t>
            </w:r>
          </w:p>
        </w:tc>
      </w:tr>
      <w:tr w:rsidR="00693037" w14:paraId="5769D072" w14:textId="77777777" w:rsidTr="0062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5C2A6F6F" w14:textId="6598FC19" w:rsidR="00693037" w:rsidRPr="0062160B" w:rsidRDefault="00693037" w:rsidP="00693037">
            <w:pPr>
              <w:rPr>
                <w:b w:val="0"/>
                <w:color w:val="000000"/>
                <w:sz w:val="24"/>
                <w:szCs w:val="24"/>
              </w:rPr>
            </w:pPr>
            <w:r w:rsidRPr="0062160B">
              <w:rPr>
                <w:b w:val="0"/>
                <w:color w:val="000000"/>
                <w:sz w:val="24"/>
                <w:szCs w:val="24"/>
              </w:rPr>
              <w:t>Title V Project Director</w:t>
            </w:r>
          </w:p>
        </w:tc>
        <w:tc>
          <w:tcPr>
            <w:tcW w:w="6210" w:type="dxa"/>
          </w:tcPr>
          <w:p w14:paraId="6301CEDD" w14:textId="390C2A51" w:rsidR="00693037" w:rsidRPr="0062160B" w:rsidRDefault="00693037" w:rsidP="00693037">
            <w:pPr>
              <w:cnfStyle w:val="000000100000" w:firstRow="0" w:lastRow="0" w:firstColumn="0" w:lastColumn="0" w:oddVBand="0" w:evenVBand="0" w:oddHBand="1" w:evenHBand="0" w:firstRowFirstColumn="0" w:firstRowLastColumn="0" w:lastRowFirstColumn="0" w:lastRowLastColumn="0"/>
              <w:rPr>
                <w:sz w:val="24"/>
                <w:szCs w:val="24"/>
              </w:rPr>
            </w:pPr>
            <w:r w:rsidRPr="0062160B">
              <w:rPr>
                <w:sz w:val="24"/>
                <w:szCs w:val="24"/>
              </w:rPr>
              <w:t>Provide project support to ensure the QEP and Title V work collaboratively and harmoniously on campus</w:t>
            </w:r>
          </w:p>
        </w:tc>
      </w:tr>
      <w:tr w:rsidR="00693037" w14:paraId="7BD162E0" w14:textId="77777777" w:rsidTr="0062160B">
        <w:tc>
          <w:tcPr>
            <w:cnfStyle w:val="001000000000" w:firstRow="0" w:lastRow="0" w:firstColumn="1" w:lastColumn="0" w:oddVBand="0" w:evenVBand="0" w:oddHBand="0" w:evenHBand="0" w:firstRowFirstColumn="0" w:firstRowLastColumn="0" w:lastRowFirstColumn="0" w:lastRowLastColumn="0"/>
            <w:tcW w:w="9625" w:type="dxa"/>
            <w:gridSpan w:val="2"/>
          </w:tcPr>
          <w:p w14:paraId="311E8B43" w14:textId="67B6EF59" w:rsidR="00693037" w:rsidRPr="00B176C6" w:rsidRDefault="00693037" w:rsidP="00693037">
            <w:pPr>
              <w:rPr>
                <w:szCs w:val="24"/>
              </w:rPr>
            </w:pPr>
            <w:bookmarkStart w:id="37" w:name="_Hlk96350370"/>
            <w:r w:rsidRPr="00B176C6">
              <w:rPr>
                <w:b w:val="0"/>
                <w:sz w:val="18"/>
                <w:szCs w:val="20"/>
              </w:rPr>
              <w:t xml:space="preserve">Table </w:t>
            </w:r>
            <w:r w:rsidR="00AF6610">
              <w:rPr>
                <w:b w:val="0"/>
                <w:sz w:val="18"/>
                <w:szCs w:val="20"/>
              </w:rPr>
              <w:t>11</w:t>
            </w:r>
            <w:r w:rsidRPr="00B176C6">
              <w:rPr>
                <w:b w:val="0"/>
                <w:sz w:val="18"/>
                <w:szCs w:val="20"/>
              </w:rPr>
              <w:t>. QEP Collaborators and Roles</w:t>
            </w:r>
            <w:bookmarkEnd w:id="37"/>
          </w:p>
        </w:tc>
      </w:tr>
    </w:tbl>
    <w:p w14:paraId="4341EAF7" w14:textId="4FF4EE18" w:rsidR="00F927EE" w:rsidRDefault="00F927EE" w:rsidP="0062160B">
      <w:pPr>
        <w:spacing w:after="0" w:line="480" w:lineRule="auto"/>
        <w:ind w:firstLine="720"/>
        <w:rPr>
          <w:color w:val="000000"/>
          <w:sz w:val="24"/>
          <w:szCs w:val="24"/>
        </w:rPr>
      </w:pPr>
    </w:p>
    <w:p w14:paraId="758CFDDA" w14:textId="6CB8B46A" w:rsidR="00431861" w:rsidRDefault="00F668F1">
      <w:pPr>
        <w:pStyle w:val="Heading1"/>
        <w:jc w:val="center"/>
      </w:pPr>
      <w:bookmarkStart w:id="38" w:name="_Toc95913077"/>
      <w:r>
        <w:t>Budget and Institutional Capacity</w:t>
      </w:r>
      <w:bookmarkEnd w:id="38"/>
    </w:p>
    <w:p w14:paraId="1B3591BF" w14:textId="1A81AE46" w:rsidR="003C3C76" w:rsidRPr="00534036" w:rsidRDefault="00F668F1" w:rsidP="00534036">
      <w:pPr>
        <w:spacing w:after="0" w:line="480" w:lineRule="auto"/>
        <w:rPr>
          <w:sz w:val="24"/>
          <w:szCs w:val="24"/>
        </w:rPr>
      </w:pPr>
      <w:r w:rsidRPr="00232013">
        <w:rPr>
          <w:b/>
          <w:sz w:val="24"/>
          <w:szCs w:val="24"/>
        </w:rPr>
        <w:tab/>
      </w:r>
      <w:r w:rsidRPr="00232013">
        <w:rPr>
          <w:sz w:val="24"/>
          <w:szCs w:val="24"/>
        </w:rPr>
        <w:t>McLennan Community College is committed to supporting the goals and objectives of the QEP, based upon Title V priorities. The expenses detailed in the following tables are designed to support the personnel, equipment, and supplies associated with the QEP.</w:t>
      </w:r>
    </w:p>
    <w:p w14:paraId="684316C8" w14:textId="19458615" w:rsidR="00431861" w:rsidRDefault="00F668F1">
      <w:pPr>
        <w:pStyle w:val="Heading2"/>
      </w:pPr>
      <w:bookmarkStart w:id="39" w:name="_Toc95913078"/>
      <w:r>
        <w:t>Funding Projection for Fiscal Years 2021-2025</w:t>
      </w:r>
      <w:bookmarkEnd w:id="39"/>
    </w:p>
    <w:tbl>
      <w:tblPr>
        <w:tblStyle w:val="af5"/>
        <w:tblW w:w="936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000000"/>
        </w:tblBorders>
        <w:tblLayout w:type="fixed"/>
        <w:tblLook w:val="04A0" w:firstRow="1" w:lastRow="0" w:firstColumn="1" w:lastColumn="0" w:noHBand="0" w:noVBand="1"/>
      </w:tblPr>
      <w:tblGrid>
        <w:gridCol w:w="2245"/>
        <w:gridCol w:w="1423"/>
        <w:gridCol w:w="1423"/>
        <w:gridCol w:w="1423"/>
        <w:gridCol w:w="1423"/>
        <w:gridCol w:w="1423"/>
      </w:tblGrid>
      <w:tr w:rsidR="00431861" w:rsidRPr="00DD702F" w14:paraId="721A3446" w14:textId="77777777" w:rsidTr="00DD7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0CDE40D" w14:textId="77777777" w:rsidR="00431861" w:rsidRPr="00DD702F" w:rsidRDefault="00F668F1">
            <w:pPr>
              <w:rPr>
                <w:sz w:val="21"/>
                <w:szCs w:val="21"/>
              </w:rPr>
            </w:pPr>
            <w:r w:rsidRPr="00DD702F">
              <w:rPr>
                <w:sz w:val="21"/>
                <w:szCs w:val="21"/>
              </w:rPr>
              <w:t>Personnel</w:t>
            </w:r>
          </w:p>
        </w:tc>
        <w:tc>
          <w:tcPr>
            <w:tcW w:w="1423" w:type="dxa"/>
          </w:tcPr>
          <w:p w14:paraId="25B2A80E" w14:textId="77777777" w:rsidR="00431861" w:rsidRPr="00DD702F" w:rsidRDefault="00F668F1">
            <w:pPr>
              <w:cnfStyle w:val="100000000000" w:firstRow="1" w:lastRow="0" w:firstColumn="0" w:lastColumn="0" w:oddVBand="0" w:evenVBand="0" w:oddHBand="0" w:evenHBand="0" w:firstRowFirstColumn="0" w:firstRowLastColumn="0" w:lastRowFirstColumn="0" w:lastRowLastColumn="0"/>
              <w:rPr>
                <w:sz w:val="21"/>
                <w:szCs w:val="21"/>
              </w:rPr>
            </w:pPr>
            <w:r w:rsidRPr="00DD702F">
              <w:rPr>
                <w:sz w:val="21"/>
                <w:szCs w:val="21"/>
              </w:rPr>
              <w:t>2021-22</w:t>
            </w:r>
          </w:p>
        </w:tc>
        <w:tc>
          <w:tcPr>
            <w:tcW w:w="1423" w:type="dxa"/>
          </w:tcPr>
          <w:p w14:paraId="51E5F920" w14:textId="77777777" w:rsidR="00431861" w:rsidRPr="00DD702F" w:rsidRDefault="00F668F1">
            <w:pPr>
              <w:cnfStyle w:val="100000000000" w:firstRow="1" w:lastRow="0" w:firstColumn="0" w:lastColumn="0" w:oddVBand="0" w:evenVBand="0" w:oddHBand="0" w:evenHBand="0" w:firstRowFirstColumn="0" w:firstRowLastColumn="0" w:lastRowFirstColumn="0" w:lastRowLastColumn="0"/>
              <w:rPr>
                <w:sz w:val="21"/>
                <w:szCs w:val="21"/>
              </w:rPr>
            </w:pPr>
            <w:r w:rsidRPr="00DD702F">
              <w:rPr>
                <w:sz w:val="21"/>
                <w:szCs w:val="21"/>
              </w:rPr>
              <w:t>2022-23</w:t>
            </w:r>
          </w:p>
        </w:tc>
        <w:tc>
          <w:tcPr>
            <w:tcW w:w="1423" w:type="dxa"/>
          </w:tcPr>
          <w:p w14:paraId="7E932ADF" w14:textId="77777777" w:rsidR="00431861" w:rsidRPr="00DD702F" w:rsidRDefault="00F668F1">
            <w:pPr>
              <w:cnfStyle w:val="100000000000" w:firstRow="1" w:lastRow="0" w:firstColumn="0" w:lastColumn="0" w:oddVBand="0" w:evenVBand="0" w:oddHBand="0" w:evenHBand="0" w:firstRowFirstColumn="0" w:firstRowLastColumn="0" w:lastRowFirstColumn="0" w:lastRowLastColumn="0"/>
              <w:rPr>
                <w:sz w:val="21"/>
                <w:szCs w:val="21"/>
              </w:rPr>
            </w:pPr>
            <w:r w:rsidRPr="00DD702F">
              <w:rPr>
                <w:sz w:val="21"/>
                <w:szCs w:val="21"/>
              </w:rPr>
              <w:t>2023-24</w:t>
            </w:r>
          </w:p>
        </w:tc>
        <w:tc>
          <w:tcPr>
            <w:tcW w:w="1423" w:type="dxa"/>
          </w:tcPr>
          <w:p w14:paraId="6EE09C94" w14:textId="77777777" w:rsidR="00431861" w:rsidRPr="00DD702F" w:rsidRDefault="00F668F1">
            <w:pPr>
              <w:cnfStyle w:val="100000000000" w:firstRow="1" w:lastRow="0" w:firstColumn="0" w:lastColumn="0" w:oddVBand="0" w:evenVBand="0" w:oddHBand="0" w:evenHBand="0" w:firstRowFirstColumn="0" w:firstRowLastColumn="0" w:lastRowFirstColumn="0" w:lastRowLastColumn="0"/>
              <w:rPr>
                <w:sz w:val="21"/>
                <w:szCs w:val="21"/>
              </w:rPr>
            </w:pPr>
            <w:r w:rsidRPr="00DD702F">
              <w:rPr>
                <w:sz w:val="21"/>
                <w:szCs w:val="21"/>
              </w:rPr>
              <w:t>2024-25</w:t>
            </w:r>
          </w:p>
        </w:tc>
        <w:tc>
          <w:tcPr>
            <w:tcW w:w="1423" w:type="dxa"/>
          </w:tcPr>
          <w:p w14:paraId="39E3C570" w14:textId="77777777" w:rsidR="00431861" w:rsidRPr="00DD702F" w:rsidRDefault="00F668F1">
            <w:pPr>
              <w:cnfStyle w:val="100000000000" w:firstRow="1" w:lastRow="0" w:firstColumn="0" w:lastColumn="0" w:oddVBand="0" w:evenVBand="0" w:oddHBand="0" w:evenHBand="0" w:firstRowFirstColumn="0" w:firstRowLastColumn="0" w:lastRowFirstColumn="0" w:lastRowLastColumn="0"/>
              <w:rPr>
                <w:sz w:val="21"/>
                <w:szCs w:val="21"/>
              </w:rPr>
            </w:pPr>
            <w:r w:rsidRPr="00DD702F">
              <w:rPr>
                <w:sz w:val="21"/>
                <w:szCs w:val="21"/>
              </w:rPr>
              <w:t>2025-26</w:t>
            </w:r>
          </w:p>
        </w:tc>
      </w:tr>
      <w:tr w:rsidR="00431861" w:rsidRPr="00DD702F" w14:paraId="004A5CBC" w14:textId="77777777" w:rsidTr="00DD7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254526B" w14:textId="77777777" w:rsidR="00431861" w:rsidRPr="00DD702F" w:rsidRDefault="00F668F1">
            <w:pPr>
              <w:rPr>
                <w:sz w:val="21"/>
                <w:szCs w:val="21"/>
              </w:rPr>
            </w:pPr>
            <w:r w:rsidRPr="00DD702F">
              <w:rPr>
                <w:b w:val="0"/>
                <w:color w:val="000000"/>
                <w:sz w:val="21"/>
                <w:szCs w:val="21"/>
              </w:rPr>
              <w:t>QEP Director</w:t>
            </w:r>
          </w:p>
        </w:tc>
        <w:tc>
          <w:tcPr>
            <w:tcW w:w="1423" w:type="dxa"/>
          </w:tcPr>
          <w:p w14:paraId="27EACFC7" w14:textId="2929F581" w:rsidR="00431861" w:rsidRPr="00DD702F" w:rsidRDefault="00F668F1">
            <w:pPr>
              <w:cnfStyle w:val="000000100000" w:firstRow="0" w:lastRow="0" w:firstColumn="0" w:lastColumn="0" w:oddVBand="0" w:evenVBand="0" w:oddHBand="1" w:evenHBand="0" w:firstRowFirstColumn="0" w:firstRowLastColumn="0" w:lastRowFirstColumn="0" w:lastRowLastColumn="0"/>
              <w:rPr>
                <w:sz w:val="21"/>
                <w:szCs w:val="21"/>
              </w:rPr>
            </w:pPr>
            <w:r w:rsidRPr="00DD702F">
              <w:rPr>
                <w:sz w:val="21"/>
                <w:szCs w:val="21"/>
              </w:rPr>
              <w:t>Course Release valued at $3,270 per three hours of release</w:t>
            </w:r>
            <w:r w:rsidR="00DD702F" w:rsidRPr="00DD702F">
              <w:rPr>
                <w:sz w:val="21"/>
                <w:szCs w:val="21"/>
              </w:rPr>
              <w:t xml:space="preserve"> per semester</w:t>
            </w:r>
          </w:p>
        </w:tc>
        <w:tc>
          <w:tcPr>
            <w:tcW w:w="1423" w:type="dxa"/>
          </w:tcPr>
          <w:p w14:paraId="7631D756" w14:textId="28416A1D" w:rsidR="00431861" w:rsidRPr="00DD702F" w:rsidRDefault="00F668F1">
            <w:pPr>
              <w:cnfStyle w:val="000000100000" w:firstRow="0" w:lastRow="0" w:firstColumn="0" w:lastColumn="0" w:oddVBand="0" w:evenVBand="0" w:oddHBand="1" w:evenHBand="0" w:firstRowFirstColumn="0" w:firstRowLastColumn="0" w:lastRowFirstColumn="0" w:lastRowLastColumn="0"/>
              <w:rPr>
                <w:sz w:val="21"/>
                <w:szCs w:val="21"/>
              </w:rPr>
            </w:pPr>
            <w:r w:rsidRPr="00DD702F">
              <w:rPr>
                <w:sz w:val="21"/>
                <w:szCs w:val="21"/>
              </w:rPr>
              <w:t xml:space="preserve">Course Release valued at $3,335 per three hours of </w:t>
            </w:r>
            <w:r w:rsidR="00DD702F" w:rsidRPr="00DD702F">
              <w:rPr>
                <w:sz w:val="21"/>
                <w:szCs w:val="21"/>
              </w:rPr>
              <w:t>release per semester</w:t>
            </w:r>
          </w:p>
        </w:tc>
        <w:tc>
          <w:tcPr>
            <w:tcW w:w="1423" w:type="dxa"/>
          </w:tcPr>
          <w:p w14:paraId="711EFA78" w14:textId="77F1F4BD" w:rsidR="00431861" w:rsidRPr="00DD702F" w:rsidRDefault="00F668F1">
            <w:pPr>
              <w:cnfStyle w:val="000000100000" w:firstRow="0" w:lastRow="0" w:firstColumn="0" w:lastColumn="0" w:oddVBand="0" w:evenVBand="0" w:oddHBand="1" w:evenHBand="0" w:firstRowFirstColumn="0" w:firstRowLastColumn="0" w:lastRowFirstColumn="0" w:lastRowLastColumn="0"/>
              <w:rPr>
                <w:sz w:val="21"/>
                <w:szCs w:val="21"/>
              </w:rPr>
            </w:pPr>
            <w:r w:rsidRPr="00DD702F">
              <w:rPr>
                <w:sz w:val="21"/>
                <w:szCs w:val="21"/>
              </w:rPr>
              <w:t xml:space="preserve">Course Release valued at $3,402 per three hours of </w:t>
            </w:r>
            <w:r w:rsidR="00DD702F" w:rsidRPr="00DD702F">
              <w:rPr>
                <w:sz w:val="21"/>
                <w:szCs w:val="21"/>
              </w:rPr>
              <w:t>release per semester</w:t>
            </w:r>
          </w:p>
        </w:tc>
        <w:tc>
          <w:tcPr>
            <w:tcW w:w="1423" w:type="dxa"/>
          </w:tcPr>
          <w:p w14:paraId="4C7BD417" w14:textId="720F7558" w:rsidR="00431861" w:rsidRPr="00DD702F" w:rsidRDefault="00F668F1">
            <w:pPr>
              <w:cnfStyle w:val="000000100000" w:firstRow="0" w:lastRow="0" w:firstColumn="0" w:lastColumn="0" w:oddVBand="0" w:evenVBand="0" w:oddHBand="1" w:evenHBand="0" w:firstRowFirstColumn="0" w:firstRowLastColumn="0" w:lastRowFirstColumn="0" w:lastRowLastColumn="0"/>
              <w:rPr>
                <w:sz w:val="21"/>
                <w:szCs w:val="21"/>
              </w:rPr>
            </w:pPr>
            <w:r w:rsidRPr="00DD702F">
              <w:rPr>
                <w:sz w:val="21"/>
                <w:szCs w:val="21"/>
              </w:rPr>
              <w:t xml:space="preserve">Course Release valued at $3,470 per three hours of </w:t>
            </w:r>
            <w:r w:rsidR="00DD702F" w:rsidRPr="00DD702F">
              <w:rPr>
                <w:sz w:val="21"/>
                <w:szCs w:val="21"/>
              </w:rPr>
              <w:t>release per semester</w:t>
            </w:r>
          </w:p>
        </w:tc>
        <w:tc>
          <w:tcPr>
            <w:tcW w:w="1423" w:type="dxa"/>
          </w:tcPr>
          <w:p w14:paraId="458451FE" w14:textId="183AE252" w:rsidR="00431861" w:rsidRPr="00DD702F" w:rsidRDefault="00F668F1">
            <w:pPr>
              <w:cnfStyle w:val="000000100000" w:firstRow="0" w:lastRow="0" w:firstColumn="0" w:lastColumn="0" w:oddVBand="0" w:evenVBand="0" w:oddHBand="1" w:evenHBand="0" w:firstRowFirstColumn="0" w:firstRowLastColumn="0" w:lastRowFirstColumn="0" w:lastRowLastColumn="0"/>
              <w:rPr>
                <w:sz w:val="21"/>
                <w:szCs w:val="21"/>
              </w:rPr>
            </w:pPr>
            <w:r w:rsidRPr="00DD702F">
              <w:rPr>
                <w:sz w:val="21"/>
                <w:szCs w:val="21"/>
              </w:rPr>
              <w:t xml:space="preserve">Course Release valued at $3,540 per three hours of </w:t>
            </w:r>
            <w:r w:rsidR="00DD702F" w:rsidRPr="00DD702F">
              <w:rPr>
                <w:sz w:val="21"/>
                <w:szCs w:val="21"/>
              </w:rPr>
              <w:t>release per semester</w:t>
            </w:r>
          </w:p>
        </w:tc>
      </w:tr>
      <w:tr w:rsidR="00431861" w:rsidRPr="00DD702F" w14:paraId="7AA475DD" w14:textId="77777777" w:rsidTr="00DD702F">
        <w:tc>
          <w:tcPr>
            <w:cnfStyle w:val="001000000000" w:firstRow="0" w:lastRow="0" w:firstColumn="1" w:lastColumn="0" w:oddVBand="0" w:evenVBand="0" w:oddHBand="0" w:evenHBand="0" w:firstRowFirstColumn="0" w:firstRowLastColumn="0" w:lastRowFirstColumn="0" w:lastRowLastColumn="0"/>
            <w:tcW w:w="2245" w:type="dxa"/>
          </w:tcPr>
          <w:p w14:paraId="3FD45B82" w14:textId="77777777" w:rsidR="00431861" w:rsidRPr="00DD702F" w:rsidRDefault="00F668F1">
            <w:pPr>
              <w:rPr>
                <w:sz w:val="21"/>
                <w:szCs w:val="21"/>
              </w:rPr>
            </w:pPr>
            <w:r w:rsidRPr="00DD702F">
              <w:rPr>
                <w:b w:val="0"/>
                <w:color w:val="000000"/>
                <w:sz w:val="21"/>
                <w:szCs w:val="21"/>
              </w:rPr>
              <w:t>Gateway Supplemental Instruction Leaders</w:t>
            </w:r>
          </w:p>
        </w:tc>
        <w:tc>
          <w:tcPr>
            <w:tcW w:w="1423" w:type="dxa"/>
          </w:tcPr>
          <w:p w14:paraId="50C76172" w14:textId="77777777" w:rsidR="00431861" w:rsidRPr="00DD702F" w:rsidRDefault="00F668F1">
            <w:pPr>
              <w:cnfStyle w:val="000000000000" w:firstRow="0" w:lastRow="0" w:firstColumn="0" w:lastColumn="0" w:oddVBand="0" w:evenVBand="0" w:oddHBand="0" w:evenHBand="0" w:firstRowFirstColumn="0" w:firstRowLastColumn="0" w:lastRowFirstColumn="0" w:lastRowLastColumn="0"/>
              <w:rPr>
                <w:sz w:val="21"/>
                <w:szCs w:val="21"/>
              </w:rPr>
            </w:pPr>
            <w:r w:rsidRPr="00DD702F">
              <w:rPr>
                <w:color w:val="000000"/>
                <w:sz w:val="21"/>
                <w:szCs w:val="21"/>
              </w:rPr>
              <w:t>$85,800 + $2,033 benefits = $87,833</w:t>
            </w:r>
          </w:p>
        </w:tc>
        <w:tc>
          <w:tcPr>
            <w:tcW w:w="1423" w:type="dxa"/>
          </w:tcPr>
          <w:p w14:paraId="0BF224C4" w14:textId="77777777" w:rsidR="00431861" w:rsidRPr="00DD702F" w:rsidRDefault="00F668F1">
            <w:pPr>
              <w:cnfStyle w:val="000000000000" w:firstRow="0" w:lastRow="0" w:firstColumn="0" w:lastColumn="0" w:oddVBand="0" w:evenVBand="0" w:oddHBand="0" w:evenHBand="0" w:firstRowFirstColumn="0" w:firstRowLastColumn="0" w:lastRowFirstColumn="0" w:lastRowLastColumn="0"/>
              <w:rPr>
                <w:sz w:val="21"/>
                <w:szCs w:val="21"/>
              </w:rPr>
            </w:pPr>
            <w:r w:rsidRPr="00DD702F">
              <w:rPr>
                <w:color w:val="000000"/>
                <w:sz w:val="21"/>
                <w:szCs w:val="21"/>
              </w:rPr>
              <w:t>$134,640 + $3,142 benefits = $137,782</w:t>
            </w:r>
          </w:p>
        </w:tc>
        <w:tc>
          <w:tcPr>
            <w:tcW w:w="1423" w:type="dxa"/>
          </w:tcPr>
          <w:p w14:paraId="63791837" w14:textId="77777777" w:rsidR="00431861" w:rsidRPr="00DD702F" w:rsidRDefault="00F668F1">
            <w:pPr>
              <w:cnfStyle w:val="000000000000" w:firstRow="0" w:lastRow="0" w:firstColumn="0" w:lastColumn="0" w:oddVBand="0" w:evenVBand="0" w:oddHBand="0" w:evenHBand="0" w:firstRowFirstColumn="0" w:firstRowLastColumn="0" w:lastRowFirstColumn="0" w:lastRowLastColumn="0"/>
              <w:rPr>
                <w:sz w:val="21"/>
                <w:szCs w:val="21"/>
              </w:rPr>
            </w:pPr>
            <w:r w:rsidRPr="00DD702F">
              <w:rPr>
                <w:color w:val="000000"/>
                <w:sz w:val="21"/>
                <w:szCs w:val="21"/>
              </w:rPr>
              <w:t>$175,560 + $4,097 benefits = $179,657</w:t>
            </w:r>
          </w:p>
        </w:tc>
        <w:tc>
          <w:tcPr>
            <w:tcW w:w="1423" w:type="dxa"/>
          </w:tcPr>
          <w:p w14:paraId="37A2EBD8" w14:textId="77777777" w:rsidR="00431861" w:rsidRPr="00DD702F" w:rsidRDefault="00F668F1">
            <w:pPr>
              <w:cnfStyle w:val="000000000000" w:firstRow="0" w:lastRow="0" w:firstColumn="0" w:lastColumn="0" w:oddVBand="0" w:evenVBand="0" w:oddHBand="0" w:evenHBand="0" w:firstRowFirstColumn="0" w:firstRowLastColumn="0" w:lastRowFirstColumn="0" w:lastRowLastColumn="0"/>
              <w:rPr>
                <w:sz w:val="21"/>
                <w:szCs w:val="21"/>
              </w:rPr>
            </w:pPr>
            <w:r w:rsidRPr="00DD702F">
              <w:rPr>
                <w:color w:val="000000"/>
                <w:sz w:val="21"/>
                <w:szCs w:val="21"/>
              </w:rPr>
              <w:t>$175,560 + $4,097 benefits = $179,657</w:t>
            </w:r>
          </w:p>
        </w:tc>
        <w:tc>
          <w:tcPr>
            <w:tcW w:w="1423" w:type="dxa"/>
          </w:tcPr>
          <w:p w14:paraId="003E8C99" w14:textId="77777777" w:rsidR="00431861" w:rsidRPr="00DD702F" w:rsidRDefault="00F668F1">
            <w:pPr>
              <w:cnfStyle w:val="000000000000" w:firstRow="0" w:lastRow="0" w:firstColumn="0" w:lastColumn="0" w:oddVBand="0" w:evenVBand="0" w:oddHBand="0" w:evenHBand="0" w:firstRowFirstColumn="0" w:firstRowLastColumn="0" w:lastRowFirstColumn="0" w:lastRowLastColumn="0"/>
              <w:rPr>
                <w:sz w:val="21"/>
                <w:szCs w:val="21"/>
              </w:rPr>
            </w:pPr>
            <w:r w:rsidRPr="00DD702F">
              <w:rPr>
                <w:color w:val="000000"/>
                <w:sz w:val="21"/>
                <w:szCs w:val="21"/>
              </w:rPr>
              <w:t>$175,560 + $4,097 benefits = $179,657</w:t>
            </w:r>
          </w:p>
        </w:tc>
      </w:tr>
      <w:tr w:rsidR="00431861" w:rsidRPr="00DD702F" w14:paraId="4157660E" w14:textId="77777777" w:rsidTr="00DD7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124A868A" w14:textId="77777777" w:rsidR="00431861" w:rsidRPr="00DD702F" w:rsidRDefault="00F668F1">
            <w:pPr>
              <w:rPr>
                <w:sz w:val="21"/>
                <w:szCs w:val="21"/>
              </w:rPr>
            </w:pPr>
            <w:r w:rsidRPr="00DD702F">
              <w:rPr>
                <w:b w:val="0"/>
                <w:color w:val="000000"/>
                <w:sz w:val="21"/>
                <w:szCs w:val="21"/>
              </w:rPr>
              <w:t>Developmental Education Supplemental Instruction Leaders</w:t>
            </w:r>
          </w:p>
        </w:tc>
        <w:tc>
          <w:tcPr>
            <w:tcW w:w="1423" w:type="dxa"/>
          </w:tcPr>
          <w:p w14:paraId="50182988" w14:textId="77777777" w:rsidR="00431861" w:rsidRPr="00DD702F" w:rsidRDefault="00F668F1">
            <w:pPr>
              <w:cnfStyle w:val="000000100000" w:firstRow="0" w:lastRow="0" w:firstColumn="0" w:lastColumn="0" w:oddVBand="0" w:evenVBand="0" w:oddHBand="1" w:evenHBand="0" w:firstRowFirstColumn="0" w:firstRowLastColumn="0" w:lastRowFirstColumn="0" w:lastRowLastColumn="0"/>
              <w:rPr>
                <w:sz w:val="21"/>
                <w:szCs w:val="21"/>
              </w:rPr>
            </w:pPr>
            <w:r w:rsidRPr="00DD702F">
              <w:rPr>
                <w:color w:val="000000"/>
                <w:sz w:val="21"/>
                <w:szCs w:val="21"/>
              </w:rPr>
              <w:t>$42,240 (100%) + $986 benefits = $43,226</w:t>
            </w:r>
          </w:p>
        </w:tc>
        <w:tc>
          <w:tcPr>
            <w:tcW w:w="1423" w:type="dxa"/>
          </w:tcPr>
          <w:p w14:paraId="49FE3899" w14:textId="77777777" w:rsidR="00431861" w:rsidRPr="00DD702F" w:rsidRDefault="00F668F1">
            <w:pPr>
              <w:cnfStyle w:val="000000100000" w:firstRow="0" w:lastRow="0" w:firstColumn="0" w:lastColumn="0" w:oddVBand="0" w:evenVBand="0" w:oddHBand="1" w:evenHBand="0" w:firstRowFirstColumn="0" w:firstRowLastColumn="0" w:lastRowFirstColumn="0" w:lastRowLastColumn="0"/>
              <w:rPr>
                <w:sz w:val="21"/>
                <w:szCs w:val="21"/>
              </w:rPr>
            </w:pPr>
            <w:r w:rsidRPr="00DD702F">
              <w:rPr>
                <w:color w:val="000000"/>
                <w:sz w:val="21"/>
                <w:szCs w:val="21"/>
              </w:rPr>
              <w:t>$42,240 (100%) + $986 benefits = $43,226</w:t>
            </w:r>
          </w:p>
        </w:tc>
        <w:tc>
          <w:tcPr>
            <w:tcW w:w="1423" w:type="dxa"/>
          </w:tcPr>
          <w:p w14:paraId="38CE1887" w14:textId="77777777" w:rsidR="00431861" w:rsidRPr="00DD702F" w:rsidRDefault="00F668F1">
            <w:pPr>
              <w:cnfStyle w:val="000000100000" w:firstRow="0" w:lastRow="0" w:firstColumn="0" w:lastColumn="0" w:oddVBand="0" w:evenVBand="0" w:oddHBand="1" w:evenHBand="0" w:firstRowFirstColumn="0" w:firstRowLastColumn="0" w:lastRowFirstColumn="0" w:lastRowLastColumn="0"/>
              <w:rPr>
                <w:sz w:val="21"/>
                <w:szCs w:val="21"/>
              </w:rPr>
            </w:pPr>
            <w:r w:rsidRPr="00DD702F">
              <w:rPr>
                <w:color w:val="000000"/>
                <w:sz w:val="21"/>
                <w:szCs w:val="21"/>
              </w:rPr>
              <w:t>$42,240 (100%) + $986 benefits = $43,226</w:t>
            </w:r>
          </w:p>
        </w:tc>
        <w:tc>
          <w:tcPr>
            <w:tcW w:w="1423" w:type="dxa"/>
          </w:tcPr>
          <w:p w14:paraId="558FCFCE" w14:textId="77777777" w:rsidR="00431861" w:rsidRPr="00DD702F" w:rsidRDefault="00F668F1">
            <w:pPr>
              <w:cnfStyle w:val="000000100000" w:firstRow="0" w:lastRow="0" w:firstColumn="0" w:lastColumn="0" w:oddVBand="0" w:evenVBand="0" w:oddHBand="1" w:evenHBand="0" w:firstRowFirstColumn="0" w:firstRowLastColumn="0" w:lastRowFirstColumn="0" w:lastRowLastColumn="0"/>
              <w:rPr>
                <w:sz w:val="21"/>
                <w:szCs w:val="21"/>
              </w:rPr>
            </w:pPr>
            <w:r w:rsidRPr="00DD702F">
              <w:rPr>
                <w:color w:val="000000"/>
                <w:sz w:val="21"/>
                <w:szCs w:val="21"/>
              </w:rPr>
              <w:t>$31,680 (75%) + $986 benefits = $32,666</w:t>
            </w:r>
          </w:p>
        </w:tc>
        <w:tc>
          <w:tcPr>
            <w:tcW w:w="1423" w:type="dxa"/>
          </w:tcPr>
          <w:p w14:paraId="0923E6BC" w14:textId="77777777" w:rsidR="00431861" w:rsidRPr="00DD702F" w:rsidRDefault="00F668F1">
            <w:pPr>
              <w:cnfStyle w:val="000000100000" w:firstRow="0" w:lastRow="0" w:firstColumn="0" w:lastColumn="0" w:oddVBand="0" w:evenVBand="0" w:oddHBand="1" w:evenHBand="0" w:firstRowFirstColumn="0" w:firstRowLastColumn="0" w:lastRowFirstColumn="0" w:lastRowLastColumn="0"/>
              <w:rPr>
                <w:sz w:val="21"/>
                <w:szCs w:val="21"/>
              </w:rPr>
            </w:pPr>
            <w:r w:rsidRPr="00DD702F">
              <w:rPr>
                <w:color w:val="000000"/>
                <w:sz w:val="21"/>
                <w:szCs w:val="21"/>
              </w:rPr>
              <w:t>$31,680 (75%) + $986 benefits = $32,666</w:t>
            </w:r>
          </w:p>
        </w:tc>
      </w:tr>
      <w:tr w:rsidR="00431861" w:rsidRPr="00DD702F" w14:paraId="16ADB592" w14:textId="77777777" w:rsidTr="00DD702F">
        <w:tc>
          <w:tcPr>
            <w:cnfStyle w:val="001000000000" w:firstRow="0" w:lastRow="0" w:firstColumn="1" w:lastColumn="0" w:oddVBand="0" w:evenVBand="0" w:oddHBand="0" w:evenHBand="0" w:firstRowFirstColumn="0" w:firstRowLastColumn="0" w:lastRowFirstColumn="0" w:lastRowLastColumn="0"/>
            <w:tcW w:w="2245" w:type="dxa"/>
          </w:tcPr>
          <w:p w14:paraId="50F303EC" w14:textId="77777777" w:rsidR="00431861" w:rsidRPr="00DD702F" w:rsidRDefault="00F668F1">
            <w:pPr>
              <w:rPr>
                <w:sz w:val="21"/>
                <w:szCs w:val="21"/>
              </w:rPr>
            </w:pPr>
            <w:r w:rsidRPr="00DD702F">
              <w:rPr>
                <w:b w:val="0"/>
                <w:color w:val="000000"/>
                <w:sz w:val="21"/>
                <w:szCs w:val="21"/>
              </w:rPr>
              <w:t>Peer Leaders</w:t>
            </w:r>
          </w:p>
        </w:tc>
        <w:tc>
          <w:tcPr>
            <w:tcW w:w="1423" w:type="dxa"/>
          </w:tcPr>
          <w:p w14:paraId="15EA5099" w14:textId="77777777" w:rsidR="00431861" w:rsidRPr="00DD702F" w:rsidRDefault="00F668F1">
            <w:pPr>
              <w:cnfStyle w:val="000000000000" w:firstRow="0" w:lastRow="0" w:firstColumn="0" w:lastColumn="0" w:oddVBand="0" w:evenVBand="0" w:oddHBand="0" w:evenHBand="0" w:firstRowFirstColumn="0" w:firstRowLastColumn="0" w:lastRowFirstColumn="0" w:lastRowLastColumn="0"/>
              <w:rPr>
                <w:sz w:val="21"/>
                <w:szCs w:val="21"/>
              </w:rPr>
            </w:pPr>
            <w:r w:rsidRPr="00DD702F">
              <w:rPr>
                <w:color w:val="000000"/>
                <w:sz w:val="21"/>
                <w:szCs w:val="21"/>
              </w:rPr>
              <w:t>$40,500 (100%) + $945 benefits = $41,445</w:t>
            </w:r>
          </w:p>
        </w:tc>
        <w:tc>
          <w:tcPr>
            <w:tcW w:w="1423" w:type="dxa"/>
          </w:tcPr>
          <w:p w14:paraId="5922CB95" w14:textId="77777777" w:rsidR="00431861" w:rsidRPr="00DD702F" w:rsidRDefault="00F668F1">
            <w:pPr>
              <w:cnfStyle w:val="000000000000" w:firstRow="0" w:lastRow="0" w:firstColumn="0" w:lastColumn="0" w:oddVBand="0" w:evenVBand="0" w:oddHBand="0" w:evenHBand="0" w:firstRowFirstColumn="0" w:firstRowLastColumn="0" w:lastRowFirstColumn="0" w:lastRowLastColumn="0"/>
              <w:rPr>
                <w:sz w:val="21"/>
                <w:szCs w:val="21"/>
              </w:rPr>
            </w:pPr>
            <w:r w:rsidRPr="00DD702F">
              <w:rPr>
                <w:color w:val="000000"/>
                <w:sz w:val="21"/>
                <w:szCs w:val="21"/>
              </w:rPr>
              <w:t>$40,500 (100%) + $945 benefits = $41,445</w:t>
            </w:r>
          </w:p>
        </w:tc>
        <w:tc>
          <w:tcPr>
            <w:tcW w:w="1423" w:type="dxa"/>
          </w:tcPr>
          <w:p w14:paraId="26E8F057" w14:textId="77777777" w:rsidR="00431861" w:rsidRPr="00DD702F" w:rsidRDefault="00F668F1">
            <w:pPr>
              <w:cnfStyle w:val="000000000000" w:firstRow="0" w:lastRow="0" w:firstColumn="0" w:lastColumn="0" w:oddVBand="0" w:evenVBand="0" w:oddHBand="0" w:evenHBand="0" w:firstRowFirstColumn="0" w:firstRowLastColumn="0" w:lastRowFirstColumn="0" w:lastRowLastColumn="0"/>
              <w:rPr>
                <w:sz w:val="21"/>
                <w:szCs w:val="21"/>
              </w:rPr>
            </w:pPr>
            <w:r w:rsidRPr="00DD702F">
              <w:rPr>
                <w:color w:val="000000"/>
                <w:sz w:val="21"/>
                <w:szCs w:val="21"/>
              </w:rPr>
              <w:t>$20,250 (100%) + $945 benefits = $21,195</w:t>
            </w:r>
          </w:p>
        </w:tc>
        <w:tc>
          <w:tcPr>
            <w:tcW w:w="1423" w:type="dxa"/>
          </w:tcPr>
          <w:p w14:paraId="515911F2" w14:textId="77777777" w:rsidR="00431861" w:rsidRPr="00DD702F" w:rsidRDefault="00F668F1">
            <w:pPr>
              <w:cnfStyle w:val="000000000000" w:firstRow="0" w:lastRow="0" w:firstColumn="0" w:lastColumn="0" w:oddVBand="0" w:evenVBand="0" w:oddHBand="0" w:evenHBand="0" w:firstRowFirstColumn="0" w:firstRowLastColumn="0" w:lastRowFirstColumn="0" w:lastRowLastColumn="0"/>
              <w:rPr>
                <w:sz w:val="21"/>
                <w:szCs w:val="21"/>
              </w:rPr>
            </w:pPr>
            <w:r w:rsidRPr="00DD702F">
              <w:rPr>
                <w:color w:val="000000"/>
                <w:sz w:val="21"/>
                <w:szCs w:val="21"/>
              </w:rPr>
              <w:t>$10,125 (75%) + $709 benefits = $10,834</w:t>
            </w:r>
          </w:p>
        </w:tc>
        <w:tc>
          <w:tcPr>
            <w:tcW w:w="1423" w:type="dxa"/>
          </w:tcPr>
          <w:p w14:paraId="611250AC" w14:textId="77777777" w:rsidR="00431861" w:rsidRPr="00DD702F" w:rsidRDefault="00F668F1">
            <w:pPr>
              <w:cnfStyle w:val="000000000000" w:firstRow="0" w:lastRow="0" w:firstColumn="0" w:lastColumn="0" w:oddVBand="0" w:evenVBand="0" w:oddHBand="0" w:evenHBand="0" w:firstRowFirstColumn="0" w:firstRowLastColumn="0" w:lastRowFirstColumn="0" w:lastRowLastColumn="0"/>
              <w:rPr>
                <w:sz w:val="21"/>
                <w:szCs w:val="21"/>
              </w:rPr>
            </w:pPr>
            <w:r w:rsidRPr="00DD702F">
              <w:rPr>
                <w:color w:val="000000"/>
                <w:sz w:val="21"/>
                <w:szCs w:val="21"/>
              </w:rPr>
              <w:t>$10,125 (75%) + $709 benefits = $10,834</w:t>
            </w:r>
          </w:p>
        </w:tc>
      </w:tr>
      <w:tr w:rsidR="00431861" w:rsidRPr="00DD702F" w14:paraId="4A6289D5" w14:textId="77777777" w:rsidTr="00DD7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11B68C6" w14:textId="77777777" w:rsidR="00431861" w:rsidRPr="00DD702F" w:rsidRDefault="00F668F1">
            <w:pPr>
              <w:rPr>
                <w:color w:val="000000"/>
                <w:sz w:val="21"/>
                <w:szCs w:val="21"/>
              </w:rPr>
            </w:pPr>
            <w:r w:rsidRPr="00DD702F">
              <w:rPr>
                <w:b w:val="0"/>
                <w:color w:val="000000"/>
                <w:sz w:val="21"/>
                <w:szCs w:val="21"/>
              </w:rPr>
              <w:t>Operating Expenses for QEP Director (travel, conferences, other supplies, postage, duplicating, etc.)</w:t>
            </w:r>
          </w:p>
        </w:tc>
        <w:tc>
          <w:tcPr>
            <w:tcW w:w="1423" w:type="dxa"/>
          </w:tcPr>
          <w:p w14:paraId="338F3964" w14:textId="77777777" w:rsidR="00431861" w:rsidRPr="00DD702F" w:rsidRDefault="00F668F1">
            <w:pPr>
              <w:cnfStyle w:val="000000100000" w:firstRow="0" w:lastRow="0" w:firstColumn="0" w:lastColumn="0" w:oddVBand="0" w:evenVBand="0" w:oddHBand="1" w:evenHBand="0" w:firstRowFirstColumn="0" w:firstRowLastColumn="0" w:lastRowFirstColumn="0" w:lastRowLastColumn="0"/>
              <w:rPr>
                <w:color w:val="000000"/>
                <w:sz w:val="21"/>
                <w:szCs w:val="21"/>
              </w:rPr>
            </w:pPr>
            <w:r w:rsidRPr="00DD702F">
              <w:rPr>
                <w:color w:val="000000"/>
                <w:sz w:val="21"/>
                <w:szCs w:val="21"/>
              </w:rPr>
              <w:t>$5,000</w:t>
            </w:r>
          </w:p>
        </w:tc>
        <w:tc>
          <w:tcPr>
            <w:tcW w:w="1423" w:type="dxa"/>
          </w:tcPr>
          <w:p w14:paraId="1899736B" w14:textId="77777777" w:rsidR="00431861" w:rsidRPr="00DD702F" w:rsidRDefault="00F668F1">
            <w:pPr>
              <w:cnfStyle w:val="000000100000" w:firstRow="0" w:lastRow="0" w:firstColumn="0" w:lastColumn="0" w:oddVBand="0" w:evenVBand="0" w:oddHBand="1" w:evenHBand="0" w:firstRowFirstColumn="0" w:firstRowLastColumn="0" w:lastRowFirstColumn="0" w:lastRowLastColumn="0"/>
              <w:rPr>
                <w:color w:val="000000"/>
                <w:sz w:val="21"/>
                <w:szCs w:val="21"/>
              </w:rPr>
            </w:pPr>
            <w:r w:rsidRPr="00DD702F">
              <w:rPr>
                <w:color w:val="000000"/>
                <w:sz w:val="21"/>
                <w:szCs w:val="21"/>
              </w:rPr>
              <w:t>$5,000</w:t>
            </w:r>
          </w:p>
        </w:tc>
        <w:tc>
          <w:tcPr>
            <w:tcW w:w="1423" w:type="dxa"/>
          </w:tcPr>
          <w:p w14:paraId="51ED8B4A" w14:textId="77777777" w:rsidR="00431861" w:rsidRPr="00DD702F" w:rsidRDefault="00F668F1">
            <w:pPr>
              <w:cnfStyle w:val="000000100000" w:firstRow="0" w:lastRow="0" w:firstColumn="0" w:lastColumn="0" w:oddVBand="0" w:evenVBand="0" w:oddHBand="1" w:evenHBand="0" w:firstRowFirstColumn="0" w:firstRowLastColumn="0" w:lastRowFirstColumn="0" w:lastRowLastColumn="0"/>
              <w:rPr>
                <w:color w:val="000000"/>
                <w:sz w:val="21"/>
                <w:szCs w:val="21"/>
              </w:rPr>
            </w:pPr>
            <w:r w:rsidRPr="00DD702F">
              <w:rPr>
                <w:color w:val="000000"/>
                <w:sz w:val="21"/>
                <w:szCs w:val="21"/>
              </w:rPr>
              <w:t>$5,000</w:t>
            </w:r>
          </w:p>
        </w:tc>
        <w:tc>
          <w:tcPr>
            <w:tcW w:w="1423" w:type="dxa"/>
          </w:tcPr>
          <w:p w14:paraId="2105714C" w14:textId="77777777" w:rsidR="00431861" w:rsidRPr="00DD702F" w:rsidRDefault="00F668F1">
            <w:pPr>
              <w:cnfStyle w:val="000000100000" w:firstRow="0" w:lastRow="0" w:firstColumn="0" w:lastColumn="0" w:oddVBand="0" w:evenVBand="0" w:oddHBand="1" w:evenHBand="0" w:firstRowFirstColumn="0" w:firstRowLastColumn="0" w:lastRowFirstColumn="0" w:lastRowLastColumn="0"/>
              <w:rPr>
                <w:color w:val="000000"/>
                <w:sz w:val="21"/>
                <w:szCs w:val="21"/>
              </w:rPr>
            </w:pPr>
            <w:r w:rsidRPr="00DD702F">
              <w:rPr>
                <w:color w:val="000000"/>
                <w:sz w:val="21"/>
                <w:szCs w:val="21"/>
              </w:rPr>
              <w:t>$5,000</w:t>
            </w:r>
          </w:p>
        </w:tc>
        <w:tc>
          <w:tcPr>
            <w:tcW w:w="1423" w:type="dxa"/>
          </w:tcPr>
          <w:p w14:paraId="68D83B29" w14:textId="77777777" w:rsidR="00431861" w:rsidRPr="00DD702F" w:rsidRDefault="00F668F1">
            <w:pPr>
              <w:cnfStyle w:val="000000100000" w:firstRow="0" w:lastRow="0" w:firstColumn="0" w:lastColumn="0" w:oddVBand="0" w:evenVBand="0" w:oddHBand="1" w:evenHBand="0" w:firstRowFirstColumn="0" w:firstRowLastColumn="0" w:lastRowFirstColumn="0" w:lastRowLastColumn="0"/>
              <w:rPr>
                <w:color w:val="000000"/>
                <w:sz w:val="21"/>
                <w:szCs w:val="21"/>
              </w:rPr>
            </w:pPr>
            <w:r w:rsidRPr="00DD702F">
              <w:rPr>
                <w:color w:val="000000"/>
                <w:sz w:val="21"/>
                <w:szCs w:val="21"/>
              </w:rPr>
              <w:t>$5,000</w:t>
            </w:r>
          </w:p>
        </w:tc>
      </w:tr>
      <w:tr w:rsidR="00431861" w:rsidRPr="00DD702F" w14:paraId="4522D032" w14:textId="77777777" w:rsidTr="00DD702F">
        <w:tc>
          <w:tcPr>
            <w:cnfStyle w:val="001000000000" w:firstRow="0" w:lastRow="0" w:firstColumn="1" w:lastColumn="0" w:oddVBand="0" w:evenVBand="0" w:oddHBand="0" w:evenHBand="0" w:firstRowFirstColumn="0" w:firstRowLastColumn="0" w:lastRowFirstColumn="0" w:lastRowLastColumn="0"/>
            <w:tcW w:w="2245" w:type="dxa"/>
          </w:tcPr>
          <w:p w14:paraId="414E8679" w14:textId="77777777" w:rsidR="00431861" w:rsidRPr="00DD702F" w:rsidRDefault="00F668F1">
            <w:pPr>
              <w:rPr>
                <w:sz w:val="21"/>
                <w:szCs w:val="21"/>
              </w:rPr>
            </w:pPr>
            <w:r w:rsidRPr="00DD702F">
              <w:rPr>
                <w:color w:val="000000"/>
                <w:sz w:val="21"/>
                <w:szCs w:val="21"/>
              </w:rPr>
              <w:t>Grant Total</w:t>
            </w:r>
          </w:p>
        </w:tc>
        <w:tc>
          <w:tcPr>
            <w:tcW w:w="1423" w:type="dxa"/>
          </w:tcPr>
          <w:p w14:paraId="7C899E7A" w14:textId="77777777" w:rsidR="00431861" w:rsidRPr="00DD702F" w:rsidRDefault="00F668F1">
            <w:pPr>
              <w:cnfStyle w:val="000000000000" w:firstRow="0" w:lastRow="0" w:firstColumn="0" w:lastColumn="0" w:oddVBand="0" w:evenVBand="0" w:oddHBand="0" w:evenHBand="0" w:firstRowFirstColumn="0" w:firstRowLastColumn="0" w:lastRowFirstColumn="0" w:lastRowLastColumn="0"/>
              <w:rPr>
                <w:b/>
                <w:sz w:val="21"/>
                <w:szCs w:val="21"/>
              </w:rPr>
            </w:pPr>
            <w:r w:rsidRPr="00DD702F">
              <w:rPr>
                <w:b/>
                <w:sz w:val="21"/>
                <w:szCs w:val="21"/>
              </w:rPr>
              <w:t>$180,774</w:t>
            </w:r>
          </w:p>
        </w:tc>
        <w:tc>
          <w:tcPr>
            <w:tcW w:w="1423" w:type="dxa"/>
          </w:tcPr>
          <w:p w14:paraId="4691BC4F" w14:textId="77777777" w:rsidR="00431861" w:rsidRPr="00DD702F" w:rsidRDefault="00F668F1">
            <w:pPr>
              <w:cnfStyle w:val="000000000000" w:firstRow="0" w:lastRow="0" w:firstColumn="0" w:lastColumn="0" w:oddVBand="0" w:evenVBand="0" w:oddHBand="0" w:evenHBand="0" w:firstRowFirstColumn="0" w:firstRowLastColumn="0" w:lastRowFirstColumn="0" w:lastRowLastColumn="0"/>
              <w:rPr>
                <w:b/>
                <w:sz w:val="21"/>
                <w:szCs w:val="21"/>
              </w:rPr>
            </w:pPr>
            <w:r w:rsidRPr="00DD702F">
              <w:rPr>
                <w:b/>
                <w:sz w:val="21"/>
                <w:szCs w:val="21"/>
              </w:rPr>
              <w:t>$230,788</w:t>
            </w:r>
          </w:p>
        </w:tc>
        <w:tc>
          <w:tcPr>
            <w:tcW w:w="1423" w:type="dxa"/>
          </w:tcPr>
          <w:p w14:paraId="5FF204A1" w14:textId="77777777" w:rsidR="00431861" w:rsidRPr="00DD702F" w:rsidRDefault="00F668F1">
            <w:pPr>
              <w:cnfStyle w:val="000000000000" w:firstRow="0" w:lastRow="0" w:firstColumn="0" w:lastColumn="0" w:oddVBand="0" w:evenVBand="0" w:oddHBand="0" w:evenHBand="0" w:firstRowFirstColumn="0" w:firstRowLastColumn="0" w:lastRowFirstColumn="0" w:lastRowLastColumn="0"/>
              <w:rPr>
                <w:b/>
                <w:sz w:val="21"/>
                <w:szCs w:val="21"/>
              </w:rPr>
            </w:pPr>
            <w:r w:rsidRPr="00DD702F">
              <w:rPr>
                <w:b/>
                <w:sz w:val="21"/>
                <w:szCs w:val="21"/>
              </w:rPr>
              <w:t>$252,480</w:t>
            </w:r>
          </w:p>
        </w:tc>
        <w:tc>
          <w:tcPr>
            <w:tcW w:w="1423" w:type="dxa"/>
          </w:tcPr>
          <w:p w14:paraId="62A87DD6" w14:textId="77777777" w:rsidR="00431861" w:rsidRPr="00DD702F" w:rsidRDefault="00F668F1">
            <w:pPr>
              <w:cnfStyle w:val="000000000000" w:firstRow="0" w:lastRow="0" w:firstColumn="0" w:lastColumn="0" w:oddVBand="0" w:evenVBand="0" w:oddHBand="0" w:evenHBand="0" w:firstRowFirstColumn="0" w:firstRowLastColumn="0" w:lastRowFirstColumn="0" w:lastRowLastColumn="0"/>
              <w:rPr>
                <w:b/>
                <w:sz w:val="21"/>
                <w:szCs w:val="21"/>
              </w:rPr>
            </w:pPr>
            <w:r w:rsidRPr="00DD702F">
              <w:rPr>
                <w:b/>
                <w:sz w:val="21"/>
                <w:szCs w:val="21"/>
              </w:rPr>
              <w:t>$231,627</w:t>
            </w:r>
          </w:p>
        </w:tc>
        <w:tc>
          <w:tcPr>
            <w:tcW w:w="1423" w:type="dxa"/>
          </w:tcPr>
          <w:p w14:paraId="74F0636A" w14:textId="77777777" w:rsidR="00431861" w:rsidRPr="00DD702F" w:rsidRDefault="00F668F1">
            <w:pPr>
              <w:cnfStyle w:val="000000000000" w:firstRow="0" w:lastRow="0" w:firstColumn="0" w:lastColumn="0" w:oddVBand="0" w:evenVBand="0" w:oddHBand="0" w:evenHBand="0" w:firstRowFirstColumn="0" w:firstRowLastColumn="0" w:lastRowFirstColumn="0" w:lastRowLastColumn="0"/>
              <w:rPr>
                <w:b/>
                <w:sz w:val="21"/>
                <w:szCs w:val="21"/>
              </w:rPr>
            </w:pPr>
            <w:r w:rsidRPr="00DD702F">
              <w:rPr>
                <w:b/>
                <w:sz w:val="21"/>
                <w:szCs w:val="21"/>
              </w:rPr>
              <w:t>$231,697</w:t>
            </w:r>
          </w:p>
        </w:tc>
      </w:tr>
      <w:tr w:rsidR="00E0112A" w:rsidRPr="00DD702F" w14:paraId="129BFA64" w14:textId="77777777" w:rsidTr="00FC4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6"/>
          </w:tcPr>
          <w:p w14:paraId="56AEFFE6" w14:textId="2BBBE07B" w:rsidR="00E0112A" w:rsidRPr="00DD702F" w:rsidRDefault="00E0112A">
            <w:pPr>
              <w:rPr>
                <w:b w:val="0"/>
                <w:sz w:val="20"/>
                <w:szCs w:val="24"/>
              </w:rPr>
            </w:pPr>
            <w:bookmarkStart w:id="40" w:name="_Hlk96350393"/>
            <w:r w:rsidRPr="00DD702F">
              <w:rPr>
                <w:b w:val="0"/>
                <w:sz w:val="20"/>
                <w:szCs w:val="24"/>
              </w:rPr>
              <w:t>Table 1</w:t>
            </w:r>
            <w:r w:rsidR="00AF6610">
              <w:rPr>
                <w:b w:val="0"/>
                <w:sz w:val="20"/>
                <w:szCs w:val="24"/>
              </w:rPr>
              <w:t>2</w:t>
            </w:r>
            <w:r w:rsidRPr="00DD702F">
              <w:rPr>
                <w:b w:val="0"/>
                <w:sz w:val="20"/>
                <w:szCs w:val="24"/>
              </w:rPr>
              <w:t>. Budget Projections</w:t>
            </w:r>
            <w:bookmarkEnd w:id="40"/>
          </w:p>
        </w:tc>
      </w:tr>
    </w:tbl>
    <w:p w14:paraId="20C852A9" w14:textId="77777777" w:rsidR="00431861" w:rsidRDefault="00F668F1">
      <w:pPr>
        <w:pStyle w:val="Heading2"/>
        <w:rPr>
          <w:rFonts w:ascii="Calibri" w:eastAsia="Calibri" w:hAnsi="Calibri" w:cs="Calibri"/>
        </w:rPr>
      </w:pPr>
      <w:bookmarkStart w:id="41" w:name="_Toc95913079"/>
      <w:r>
        <w:rPr>
          <w:rFonts w:ascii="Calibri" w:eastAsia="Calibri" w:hAnsi="Calibri" w:cs="Calibri"/>
        </w:rPr>
        <w:lastRenderedPageBreak/>
        <w:t>Sources of Revenue</w:t>
      </w:r>
      <w:bookmarkEnd w:id="41"/>
    </w:p>
    <w:p w14:paraId="4017E267" w14:textId="47351E3F" w:rsidR="00431861" w:rsidRPr="00232013" w:rsidRDefault="00F668F1">
      <w:pPr>
        <w:spacing w:after="0" w:line="480" w:lineRule="auto"/>
        <w:rPr>
          <w:sz w:val="24"/>
          <w:szCs w:val="24"/>
        </w:rPr>
      </w:pPr>
      <w:r>
        <w:rPr>
          <w:color w:val="000000"/>
          <w:sz w:val="24"/>
          <w:szCs w:val="24"/>
        </w:rPr>
        <w:tab/>
      </w:r>
      <w:r w:rsidRPr="00232013">
        <w:rPr>
          <w:sz w:val="24"/>
          <w:szCs w:val="24"/>
        </w:rPr>
        <w:t xml:space="preserve">MCC received the Title V grant in fall 2020, which will provide the majority of the funding to support the costs associated with the QEP. Associated personnel budget costs are based upon MCC salary schedules, and the </w:t>
      </w:r>
      <w:r w:rsidR="00FC0D73">
        <w:rPr>
          <w:sz w:val="24"/>
          <w:szCs w:val="24"/>
        </w:rPr>
        <w:t>C</w:t>
      </w:r>
      <w:r w:rsidRPr="00232013">
        <w:rPr>
          <w:sz w:val="24"/>
          <w:szCs w:val="24"/>
        </w:rPr>
        <w:t>ollege will assume a portion of salary costs over the term of the QEP project. Some positions will be reviewed and evaluated at the end of the project to determine their continuing need, and some will be fully integrated into the college budget at the end of the Title V funding period. The Gateway Supplemental Instruction Leader positions will be evaluated at the end of</w:t>
      </w:r>
      <w:r w:rsidR="00BF170F" w:rsidRPr="00232013">
        <w:rPr>
          <w:sz w:val="24"/>
          <w:szCs w:val="24"/>
        </w:rPr>
        <w:t xml:space="preserve"> the</w:t>
      </w:r>
      <w:r w:rsidRPr="00232013">
        <w:rPr>
          <w:sz w:val="24"/>
          <w:szCs w:val="24"/>
        </w:rPr>
        <w:t xml:space="preserve"> fiscal year 2025, and subject area leaders making the most impact will be college funded. Developmental Education Supplemental Instruction Leader positions will be 25% college funded by</w:t>
      </w:r>
      <w:r w:rsidR="00BF170F" w:rsidRPr="00232013">
        <w:rPr>
          <w:sz w:val="24"/>
          <w:szCs w:val="24"/>
        </w:rPr>
        <w:t xml:space="preserve"> the fiscal year 2025</w:t>
      </w:r>
      <w:r w:rsidRPr="00232013">
        <w:rPr>
          <w:sz w:val="24"/>
          <w:szCs w:val="24"/>
        </w:rPr>
        <w:t xml:space="preserve"> and 100% college funded after that. Peer Leader positions will be 25% college funded by </w:t>
      </w:r>
      <w:r w:rsidR="00BF170F" w:rsidRPr="00232013">
        <w:rPr>
          <w:sz w:val="24"/>
          <w:szCs w:val="24"/>
        </w:rPr>
        <w:t xml:space="preserve">the </w:t>
      </w:r>
      <w:r w:rsidRPr="00232013">
        <w:rPr>
          <w:sz w:val="24"/>
          <w:szCs w:val="24"/>
        </w:rPr>
        <w:t>fiscal year 2025, and 100% college funded after that.  Equipment and supplies related to the success of the QEP project will be purchased in compliance with MCC procurement policies and procedures, and travel costs were determined based upon MCC travel policies and procedures.</w:t>
      </w:r>
    </w:p>
    <w:p w14:paraId="6F556E6B" w14:textId="77777777" w:rsidR="00431861" w:rsidRDefault="00F668F1">
      <w:pPr>
        <w:pStyle w:val="Heading2"/>
        <w:rPr>
          <w:rFonts w:ascii="Calibri" w:eastAsia="Calibri" w:hAnsi="Calibri" w:cs="Calibri"/>
        </w:rPr>
      </w:pPr>
      <w:bookmarkStart w:id="42" w:name="_Toc95913080"/>
      <w:r>
        <w:rPr>
          <w:rFonts w:ascii="Calibri" w:eastAsia="Calibri" w:hAnsi="Calibri" w:cs="Calibri"/>
        </w:rPr>
        <w:t>Available Infrastructure</w:t>
      </w:r>
      <w:bookmarkEnd w:id="42"/>
    </w:p>
    <w:p w14:paraId="3B79F961" w14:textId="150ED180" w:rsidR="00431861" w:rsidRPr="00232013" w:rsidRDefault="00F668F1">
      <w:pPr>
        <w:spacing w:after="0" w:line="480" w:lineRule="auto"/>
        <w:ind w:firstLine="720"/>
        <w:rPr>
          <w:sz w:val="24"/>
          <w:szCs w:val="24"/>
        </w:rPr>
      </w:pPr>
      <w:r w:rsidRPr="00232013">
        <w:rPr>
          <w:sz w:val="24"/>
          <w:szCs w:val="24"/>
        </w:rPr>
        <w:t xml:space="preserve">MCC has an extensive array of existing institutional resources that address student engagement and academic support regarding QEP initiatives. Beginning in 2021, by utilizing Title V funding, the College will renovate and restructure the Learning Commons on the third floor of the Learning Technology Center. This restructuring will </w:t>
      </w:r>
      <w:r w:rsidR="00D86808">
        <w:rPr>
          <w:sz w:val="24"/>
          <w:szCs w:val="24"/>
        </w:rPr>
        <w:t>combine</w:t>
      </w:r>
      <w:r w:rsidRPr="00232013">
        <w:rPr>
          <w:sz w:val="24"/>
          <w:szCs w:val="24"/>
        </w:rPr>
        <w:t xml:space="preserve"> student academic resources under one roof with new study spaces and furniture. Students will have easy access to the updated library, computer, and internet services. In addition, a variety of study and </w:t>
      </w:r>
      <w:r w:rsidR="0017709F" w:rsidRPr="00232013">
        <w:rPr>
          <w:sz w:val="24"/>
          <w:szCs w:val="24"/>
        </w:rPr>
        <w:t>workrooms will be established, </w:t>
      </w:r>
      <w:r w:rsidRPr="00232013">
        <w:rPr>
          <w:sz w:val="24"/>
          <w:szCs w:val="24"/>
        </w:rPr>
        <w:t xml:space="preserve">including one equipped with green screen technology and </w:t>
      </w:r>
      <w:r w:rsidRPr="00232013">
        <w:rPr>
          <w:sz w:val="24"/>
          <w:szCs w:val="24"/>
        </w:rPr>
        <w:lastRenderedPageBreak/>
        <w:t>applications, alongside tutoring and printing centers. Centralizing these academic support structures in one accessible location supports the student learning and persistence QEP initiative.</w:t>
      </w:r>
    </w:p>
    <w:p w14:paraId="5160D77A" w14:textId="4611E405" w:rsidR="00431861" w:rsidRPr="00232013" w:rsidRDefault="00F668F1">
      <w:pPr>
        <w:spacing w:after="0" w:line="480" w:lineRule="auto"/>
        <w:ind w:firstLine="720"/>
        <w:rPr>
          <w:sz w:val="24"/>
          <w:szCs w:val="24"/>
        </w:rPr>
      </w:pPr>
      <w:r w:rsidRPr="00232013">
        <w:rPr>
          <w:sz w:val="24"/>
          <w:szCs w:val="24"/>
        </w:rPr>
        <w:t xml:space="preserve">Furthermore, in </w:t>
      </w:r>
      <w:r w:rsidR="0059155A" w:rsidRPr="00232013">
        <w:rPr>
          <w:sz w:val="24"/>
          <w:szCs w:val="24"/>
        </w:rPr>
        <w:t>2022</w:t>
      </w:r>
      <w:r w:rsidRPr="00232013">
        <w:rPr>
          <w:sz w:val="24"/>
          <w:szCs w:val="24"/>
        </w:rPr>
        <w:t xml:space="preserve">, MCC will add a student life center to the Student Services Center by transforming </w:t>
      </w:r>
      <w:r w:rsidR="00AF3041">
        <w:rPr>
          <w:sz w:val="24"/>
          <w:szCs w:val="24"/>
        </w:rPr>
        <w:t xml:space="preserve">a </w:t>
      </w:r>
      <w:r w:rsidRPr="00232013">
        <w:rPr>
          <w:sz w:val="24"/>
          <w:szCs w:val="24"/>
        </w:rPr>
        <w:t>room into a hub for student engagement and activity. This new</w:t>
      </w:r>
      <w:r w:rsidR="00AA30CB">
        <w:rPr>
          <w:sz w:val="24"/>
          <w:szCs w:val="24"/>
        </w:rPr>
        <w:t xml:space="preserve">ly created student life center </w:t>
      </w:r>
      <w:r w:rsidRPr="00232013">
        <w:rPr>
          <w:sz w:val="24"/>
          <w:szCs w:val="24"/>
        </w:rPr>
        <w:t>wi</w:t>
      </w:r>
      <w:r w:rsidR="00BF170F" w:rsidRPr="00232013">
        <w:rPr>
          <w:sz w:val="24"/>
          <w:szCs w:val="24"/>
        </w:rPr>
        <w:t xml:space="preserve">ll house student organization </w:t>
      </w:r>
      <w:r w:rsidRPr="00232013">
        <w:rPr>
          <w:sz w:val="24"/>
          <w:szCs w:val="24"/>
        </w:rPr>
        <w:t>meeting rooms, a computer lab, a creative workspace, and a lounge including a microwave and vending machines. This location will build student connections and support QEP peer mentoring leadership initiatives while cultivating student development and inclusiveness in a relaxed yet creative environment.</w:t>
      </w:r>
    </w:p>
    <w:p w14:paraId="0B3749FA" w14:textId="77777777" w:rsidR="00431861" w:rsidRDefault="00F668F1">
      <w:pPr>
        <w:pStyle w:val="Heading2"/>
      </w:pPr>
      <w:bookmarkStart w:id="43" w:name="_Toc95913081"/>
      <w:r>
        <w:t>Human Resources</w:t>
      </w:r>
      <w:bookmarkEnd w:id="43"/>
    </w:p>
    <w:p w14:paraId="631DA973" w14:textId="66A25C1C" w:rsidR="00431861" w:rsidRDefault="00F668F1">
      <w:pPr>
        <w:spacing w:after="0" w:line="480" w:lineRule="auto"/>
        <w:ind w:firstLine="720"/>
        <w:rPr>
          <w:sz w:val="24"/>
          <w:szCs w:val="24"/>
        </w:rPr>
      </w:pPr>
      <w:r w:rsidRPr="00232013">
        <w:rPr>
          <w:sz w:val="24"/>
          <w:szCs w:val="24"/>
        </w:rPr>
        <w:t xml:space="preserve">The success of the QEP will depend </w:t>
      </w:r>
      <w:r w:rsidR="002E2585" w:rsidRPr="002E2585">
        <w:rPr>
          <w:sz w:val="24"/>
          <w:szCs w:val="24"/>
        </w:rPr>
        <w:t xml:space="preserve">heavily </w:t>
      </w:r>
      <w:r w:rsidRPr="00232013">
        <w:rPr>
          <w:sz w:val="24"/>
          <w:szCs w:val="24"/>
        </w:rPr>
        <w:t>on the MCC faculty and staff who work directly with the students inside and outside of the classroom. The College has a high percentage of dedicated full-time faculty and staff who are committed to providing a quality learning experience for MCC students. The number of full-time (207) and part-time (176) faculty and full-time (353) and part-time staff (93) employed by MCC as of the Fall 2020 semester has allowed the College to meet and support its mission and core values.</w:t>
      </w:r>
    </w:p>
    <w:p w14:paraId="775841F7" w14:textId="5B452B7A" w:rsidR="000878C9" w:rsidRPr="00232013" w:rsidRDefault="000878C9">
      <w:pPr>
        <w:spacing w:after="0" w:line="480" w:lineRule="auto"/>
        <w:ind w:firstLine="720"/>
        <w:rPr>
          <w:sz w:val="24"/>
          <w:szCs w:val="24"/>
        </w:rPr>
      </w:pPr>
      <w:r>
        <w:rPr>
          <w:sz w:val="24"/>
          <w:szCs w:val="24"/>
        </w:rPr>
        <w:t xml:space="preserve">In addition to staff, the QEP will rely on students to serve as Supplemental Instruction Leaders, tutors, and Peer Mentors. </w:t>
      </w:r>
      <w:r w:rsidR="007613EE">
        <w:rPr>
          <w:sz w:val="24"/>
          <w:szCs w:val="24"/>
        </w:rPr>
        <w:t>To recruit students into these positions MCC not only provides job postings, but also encourages</w:t>
      </w:r>
      <w:r w:rsidR="00BE67B8">
        <w:rPr>
          <w:sz w:val="24"/>
          <w:szCs w:val="24"/>
        </w:rPr>
        <w:t xml:space="preserve"> faculty and</w:t>
      </w:r>
      <w:r w:rsidR="007613EE">
        <w:rPr>
          <w:sz w:val="24"/>
          <w:szCs w:val="24"/>
        </w:rPr>
        <w:t xml:space="preserve"> current students in</w:t>
      </w:r>
      <w:r w:rsidR="00BE67B8">
        <w:rPr>
          <w:sz w:val="24"/>
          <w:szCs w:val="24"/>
        </w:rPr>
        <w:t xml:space="preserve"> leadership</w:t>
      </w:r>
      <w:r w:rsidR="007613EE">
        <w:rPr>
          <w:sz w:val="24"/>
          <w:szCs w:val="24"/>
        </w:rPr>
        <w:t xml:space="preserve"> positions to make recommendations to students/peers to become a Supplemental Instruction Leader, </w:t>
      </w:r>
      <w:r w:rsidR="00BE67B8">
        <w:rPr>
          <w:sz w:val="24"/>
          <w:szCs w:val="24"/>
        </w:rPr>
        <w:t>tutor,</w:t>
      </w:r>
      <w:r w:rsidR="007613EE">
        <w:rPr>
          <w:sz w:val="24"/>
          <w:szCs w:val="24"/>
        </w:rPr>
        <w:t xml:space="preserve"> or Peer Mentor. Additionally,</w:t>
      </w:r>
      <w:r w:rsidR="002E2585">
        <w:rPr>
          <w:sz w:val="24"/>
          <w:szCs w:val="24"/>
        </w:rPr>
        <w:t xml:space="preserve"> an introduction to the Peer Leadership Initiative will be presented to all incoming FTIC students during both face-to-face and online orientation </w:t>
      </w:r>
      <w:r w:rsidR="002E2585">
        <w:rPr>
          <w:sz w:val="24"/>
          <w:szCs w:val="24"/>
        </w:rPr>
        <w:lastRenderedPageBreak/>
        <w:t xml:space="preserve">sessions, </w:t>
      </w:r>
      <w:r w:rsidR="00BE67B8">
        <w:rPr>
          <w:sz w:val="24"/>
          <w:szCs w:val="24"/>
        </w:rPr>
        <w:t xml:space="preserve">to be </w:t>
      </w:r>
      <w:r w:rsidR="002E2585">
        <w:rPr>
          <w:sz w:val="24"/>
          <w:szCs w:val="24"/>
        </w:rPr>
        <w:t xml:space="preserve">followed by </w:t>
      </w:r>
      <w:r w:rsidR="00BE67B8">
        <w:rPr>
          <w:sz w:val="24"/>
          <w:szCs w:val="24"/>
        </w:rPr>
        <w:t>e-mail, social media, and web</w:t>
      </w:r>
      <w:r w:rsidR="00FC156D">
        <w:rPr>
          <w:sz w:val="24"/>
          <w:szCs w:val="24"/>
        </w:rPr>
        <w:t>-based</w:t>
      </w:r>
      <w:r w:rsidR="00BE67B8">
        <w:rPr>
          <w:sz w:val="24"/>
          <w:szCs w:val="24"/>
        </w:rPr>
        <w:t xml:space="preserve"> advertisements later in the semester encouraging interested studen</w:t>
      </w:r>
      <w:r w:rsidR="00CB1C85">
        <w:rPr>
          <w:sz w:val="24"/>
          <w:szCs w:val="24"/>
        </w:rPr>
        <w:t>ts to apply to be peer leaders.</w:t>
      </w:r>
      <w:r w:rsidR="002E2585">
        <w:rPr>
          <w:sz w:val="24"/>
          <w:szCs w:val="24"/>
        </w:rPr>
        <w:t xml:space="preserve"> </w:t>
      </w:r>
      <w:r w:rsidR="000B71A0">
        <w:rPr>
          <w:sz w:val="24"/>
          <w:szCs w:val="24"/>
        </w:rPr>
        <w:t>These forms of outreach to students will require collaboration among the Student Life Coordinator, the QEP Director, and the Ma</w:t>
      </w:r>
      <w:r w:rsidR="00CB1C85">
        <w:rPr>
          <w:sz w:val="24"/>
          <w:szCs w:val="24"/>
        </w:rPr>
        <w:t>rketing and Communication team.</w:t>
      </w:r>
      <w:r w:rsidR="007613EE">
        <w:rPr>
          <w:sz w:val="24"/>
          <w:szCs w:val="24"/>
        </w:rPr>
        <w:t xml:space="preserve"> </w:t>
      </w:r>
      <w:r w:rsidR="000B71A0">
        <w:rPr>
          <w:sz w:val="24"/>
          <w:szCs w:val="24"/>
        </w:rPr>
        <w:t>T</w:t>
      </w:r>
      <w:r>
        <w:rPr>
          <w:sz w:val="24"/>
          <w:szCs w:val="24"/>
        </w:rPr>
        <w:t>he College has implemented an application process for all students who would like to serve in these capacities. Once hired, students receive in-depth training</w:t>
      </w:r>
      <w:r w:rsidR="007613EE">
        <w:rPr>
          <w:sz w:val="24"/>
          <w:szCs w:val="24"/>
        </w:rPr>
        <w:t xml:space="preserve"> and will be evaluated on a semester basis by the faculty they support, the students they assist, and the Supplemental Instruction Specialist. The assessment process outlined in the next section will provide additional details on Supplemental Instruction Leaders, tutors, and Peer Mentors being evaluated by the faculty they support and the students they served.</w:t>
      </w:r>
    </w:p>
    <w:p w14:paraId="3ECE0813" w14:textId="57A5AB13" w:rsidR="00431861" w:rsidRDefault="00F668F1" w:rsidP="00B000BD">
      <w:pPr>
        <w:pStyle w:val="Heading1"/>
        <w:jc w:val="center"/>
      </w:pPr>
      <w:bookmarkStart w:id="44" w:name="_Toc95913082"/>
      <w:r>
        <w:t>Assessment</w:t>
      </w:r>
      <w:bookmarkEnd w:id="44"/>
    </w:p>
    <w:p w14:paraId="09A0E4C7" w14:textId="77777777" w:rsidR="00B000BD" w:rsidRPr="00B000BD" w:rsidRDefault="00B000BD" w:rsidP="00B000BD"/>
    <w:p w14:paraId="279660F7" w14:textId="1FC1815F" w:rsidR="00617083" w:rsidRDefault="00F668F1" w:rsidP="0062160B">
      <w:pPr>
        <w:spacing w:after="0" w:line="480" w:lineRule="auto"/>
        <w:ind w:firstLine="720"/>
        <w:rPr>
          <w:sz w:val="24"/>
          <w:szCs w:val="24"/>
        </w:rPr>
      </w:pPr>
      <w:r w:rsidRPr="00232013">
        <w:rPr>
          <w:sz w:val="24"/>
          <w:szCs w:val="24"/>
        </w:rPr>
        <w:t>Within the QEP, the College has established objectives, performance indicators, a performance timeline, and assessment measures. The QEP Director and the Office of Institutional Research</w:t>
      </w:r>
      <w:r w:rsidR="00C040CD">
        <w:rPr>
          <w:sz w:val="24"/>
          <w:szCs w:val="24"/>
        </w:rPr>
        <w:t xml:space="preserve"> &amp; Effectiveness</w:t>
      </w:r>
      <w:r w:rsidRPr="00232013">
        <w:rPr>
          <w:sz w:val="24"/>
          <w:szCs w:val="24"/>
        </w:rPr>
        <w:t xml:space="preserve"> (OIR</w:t>
      </w:r>
      <w:r w:rsidR="00C040CD">
        <w:rPr>
          <w:sz w:val="24"/>
          <w:szCs w:val="24"/>
        </w:rPr>
        <w:t>E</w:t>
      </w:r>
      <w:r w:rsidRPr="00232013">
        <w:rPr>
          <w:sz w:val="24"/>
          <w:szCs w:val="24"/>
        </w:rPr>
        <w:t>) will track the outlined data in Table 1</w:t>
      </w:r>
      <w:r w:rsidR="005D1C55" w:rsidRPr="00232013">
        <w:rPr>
          <w:sz w:val="24"/>
          <w:szCs w:val="24"/>
        </w:rPr>
        <w:t>3</w:t>
      </w:r>
      <w:r w:rsidRPr="00232013">
        <w:rPr>
          <w:sz w:val="24"/>
          <w:szCs w:val="24"/>
        </w:rPr>
        <w:t xml:space="preserve"> to ensure MCC is meeting the yearly set objectives of the QEP. Each of the objectives outlined below will have a formative report given on a semester and/or yearly basis</w:t>
      </w:r>
      <w:r w:rsidR="00BF170F" w:rsidRPr="00232013">
        <w:rPr>
          <w:sz w:val="24"/>
          <w:szCs w:val="24"/>
        </w:rPr>
        <w:t>,</w:t>
      </w:r>
      <w:r w:rsidRPr="00232013">
        <w:rPr>
          <w:sz w:val="24"/>
          <w:szCs w:val="24"/>
        </w:rPr>
        <w:t xml:space="preserve"> depending on the objective being reported. At the end of each year, OIR</w:t>
      </w:r>
      <w:r w:rsidR="00C040CD">
        <w:rPr>
          <w:sz w:val="24"/>
          <w:szCs w:val="24"/>
        </w:rPr>
        <w:t>E</w:t>
      </w:r>
      <w:r w:rsidRPr="00232013">
        <w:rPr>
          <w:sz w:val="24"/>
          <w:szCs w:val="24"/>
        </w:rPr>
        <w:t xml:space="preserve"> will create an annual summative evaluation report that will present the outlined objective data in both a graphical and narrative report. The report will be presented to the QEP Director for review to determine what modifications, if any, should be made to the project to ensure objectives are met or remain on target. </w:t>
      </w:r>
      <w:r w:rsidR="00D62227">
        <w:rPr>
          <w:sz w:val="24"/>
          <w:szCs w:val="24"/>
        </w:rPr>
        <w:t xml:space="preserve">If suggestions </w:t>
      </w:r>
      <w:r w:rsidR="00D62227">
        <w:rPr>
          <w:sz w:val="24"/>
          <w:szCs w:val="24"/>
        </w:rPr>
        <w:lastRenderedPageBreak/>
        <w:t xml:space="preserve">for improvements are found, the QEP Director will work with the staff responsible for the oversight of the areas identified to determine if the suggestions can or should be implemented. </w:t>
      </w:r>
    </w:p>
    <w:p w14:paraId="072B35F4" w14:textId="77777777" w:rsidR="003C3C76" w:rsidRDefault="003C3C76" w:rsidP="0062160B">
      <w:pPr>
        <w:spacing w:after="0" w:line="480" w:lineRule="auto"/>
        <w:ind w:firstLine="720"/>
        <w:rPr>
          <w:sz w:val="24"/>
          <w:szCs w:val="24"/>
        </w:rPr>
      </w:pPr>
    </w:p>
    <w:tbl>
      <w:tblPr>
        <w:tblStyle w:val="TableGrid"/>
        <w:tblW w:w="0" w:type="auto"/>
        <w:tblLook w:val="04A0" w:firstRow="1" w:lastRow="0" w:firstColumn="1" w:lastColumn="0" w:noHBand="0" w:noVBand="1"/>
      </w:tblPr>
      <w:tblGrid>
        <w:gridCol w:w="1845"/>
        <w:gridCol w:w="2560"/>
        <w:gridCol w:w="1513"/>
        <w:gridCol w:w="2000"/>
        <w:gridCol w:w="1432"/>
      </w:tblGrid>
      <w:tr w:rsidR="00691312" w:rsidRPr="00617083" w14:paraId="7E292BE3" w14:textId="77777777" w:rsidTr="00617083">
        <w:tc>
          <w:tcPr>
            <w:tcW w:w="1845" w:type="dxa"/>
            <w:shd w:val="clear" w:color="auto" w:fill="5B9BD5" w:themeFill="accent1"/>
          </w:tcPr>
          <w:p w14:paraId="39600460" w14:textId="65E79732" w:rsidR="00691312" w:rsidRPr="00617083" w:rsidRDefault="00691312" w:rsidP="00D62227">
            <w:pPr>
              <w:jc w:val="center"/>
              <w:rPr>
                <w:rFonts w:asciiTheme="minorHAnsi" w:hAnsiTheme="minorHAnsi" w:cstheme="minorHAnsi"/>
                <w:b/>
              </w:rPr>
            </w:pPr>
            <w:r w:rsidRPr="00617083">
              <w:rPr>
                <w:rFonts w:asciiTheme="minorHAnsi" w:hAnsiTheme="minorHAnsi" w:cstheme="minorHAnsi"/>
                <w:b/>
              </w:rPr>
              <w:t>Performance Indicator</w:t>
            </w:r>
          </w:p>
        </w:tc>
        <w:tc>
          <w:tcPr>
            <w:tcW w:w="2560" w:type="dxa"/>
            <w:shd w:val="clear" w:color="auto" w:fill="5B9BD5" w:themeFill="accent1"/>
          </w:tcPr>
          <w:p w14:paraId="33949BF6" w14:textId="098675F9" w:rsidR="00691312" w:rsidRPr="00617083" w:rsidRDefault="00691312" w:rsidP="00D62227">
            <w:pPr>
              <w:jc w:val="center"/>
              <w:rPr>
                <w:rFonts w:asciiTheme="minorHAnsi" w:hAnsiTheme="minorHAnsi" w:cstheme="minorHAnsi"/>
                <w:b/>
              </w:rPr>
            </w:pPr>
            <w:r w:rsidRPr="00617083">
              <w:rPr>
                <w:rFonts w:asciiTheme="minorHAnsi" w:hAnsiTheme="minorHAnsi" w:cstheme="minorHAnsi"/>
                <w:b/>
              </w:rPr>
              <w:t>Target</w:t>
            </w:r>
          </w:p>
        </w:tc>
        <w:tc>
          <w:tcPr>
            <w:tcW w:w="1513" w:type="dxa"/>
            <w:shd w:val="clear" w:color="auto" w:fill="5B9BD5" w:themeFill="accent1"/>
          </w:tcPr>
          <w:p w14:paraId="672FF1F9" w14:textId="04CDD07B" w:rsidR="00691312" w:rsidRPr="00617083" w:rsidRDefault="00691312" w:rsidP="00D62227">
            <w:pPr>
              <w:jc w:val="center"/>
              <w:rPr>
                <w:rFonts w:asciiTheme="minorHAnsi" w:hAnsiTheme="minorHAnsi" w:cstheme="minorHAnsi"/>
                <w:b/>
              </w:rPr>
            </w:pPr>
            <w:r w:rsidRPr="00617083">
              <w:rPr>
                <w:rFonts w:asciiTheme="minorHAnsi" w:hAnsiTheme="minorHAnsi" w:cstheme="minorHAnsi"/>
                <w:b/>
              </w:rPr>
              <w:t>Timeline</w:t>
            </w:r>
          </w:p>
        </w:tc>
        <w:tc>
          <w:tcPr>
            <w:tcW w:w="2000" w:type="dxa"/>
            <w:shd w:val="clear" w:color="auto" w:fill="5B9BD5" w:themeFill="accent1"/>
          </w:tcPr>
          <w:p w14:paraId="3562D3D8" w14:textId="689738A6" w:rsidR="00691312" w:rsidRPr="00617083" w:rsidRDefault="00691312" w:rsidP="00D62227">
            <w:pPr>
              <w:jc w:val="center"/>
              <w:rPr>
                <w:rFonts w:asciiTheme="minorHAnsi" w:hAnsiTheme="minorHAnsi" w:cstheme="minorHAnsi"/>
                <w:b/>
              </w:rPr>
            </w:pPr>
            <w:r w:rsidRPr="00617083">
              <w:rPr>
                <w:rFonts w:asciiTheme="minorHAnsi" w:hAnsiTheme="minorHAnsi" w:cstheme="minorHAnsi"/>
                <w:b/>
              </w:rPr>
              <w:t>Outcomes</w:t>
            </w:r>
          </w:p>
        </w:tc>
        <w:tc>
          <w:tcPr>
            <w:tcW w:w="1432" w:type="dxa"/>
            <w:shd w:val="clear" w:color="auto" w:fill="5B9BD5" w:themeFill="accent1"/>
          </w:tcPr>
          <w:p w14:paraId="2B65DF02" w14:textId="263928BE" w:rsidR="00691312" w:rsidRPr="00617083" w:rsidRDefault="00D62227" w:rsidP="00D62227">
            <w:pPr>
              <w:jc w:val="center"/>
              <w:rPr>
                <w:rFonts w:asciiTheme="minorHAnsi" w:hAnsiTheme="minorHAnsi" w:cstheme="minorHAnsi"/>
                <w:b/>
              </w:rPr>
            </w:pPr>
            <w:r w:rsidRPr="00617083">
              <w:rPr>
                <w:rFonts w:asciiTheme="minorHAnsi" w:hAnsiTheme="minorHAnsi" w:cstheme="minorHAnsi"/>
                <w:b/>
              </w:rPr>
              <w:t>Strategy</w:t>
            </w:r>
          </w:p>
        </w:tc>
      </w:tr>
      <w:tr w:rsidR="00691312" w:rsidRPr="00617083" w14:paraId="021703B8" w14:textId="77777777" w:rsidTr="00A034B8">
        <w:tc>
          <w:tcPr>
            <w:tcW w:w="1845" w:type="dxa"/>
          </w:tcPr>
          <w:p w14:paraId="0C858D58" w14:textId="5FFFA441" w:rsidR="00691312" w:rsidRPr="00617083" w:rsidRDefault="00006A7F">
            <w:pPr>
              <w:rPr>
                <w:rFonts w:asciiTheme="minorHAnsi" w:hAnsiTheme="minorHAnsi" w:cstheme="minorHAnsi"/>
              </w:rPr>
            </w:pPr>
            <w:r w:rsidRPr="00617083">
              <w:rPr>
                <w:rFonts w:asciiTheme="minorHAnsi" w:hAnsiTheme="minorHAnsi" w:cstheme="minorHAnsi"/>
              </w:rPr>
              <w:t>First Year Course Completion Rate of FTIC Students</w:t>
            </w:r>
          </w:p>
        </w:tc>
        <w:tc>
          <w:tcPr>
            <w:tcW w:w="2560" w:type="dxa"/>
          </w:tcPr>
          <w:p w14:paraId="7A8C0F67" w14:textId="6F39EDF7" w:rsidR="00691312" w:rsidRPr="00617083" w:rsidRDefault="00006A7F">
            <w:pPr>
              <w:rPr>
                <w:rFonts w:asciiTheme="minorHAnsi" w:hAnsiTheme="minorHAnsi" w:cstheme="minorHAnsi"/>
              </w:rPr>
            </w:pPr>
            <w:r w:rsidRPr="00617083">
              <w:rPr>
                <w:rFonts w:asciiTheme="minorHAnsi" w:hAnsiTheme="minorHAnsi" w:cstheme="minorHAnsi"/>
              </w:rPr>
              <w:t>Increase 10%</w:t>
            </w:r>
          </w:p>
        </w:tc>
        <w:tc>
          <w:tcPr>
            <w:tcW w:w="1513" w:type="dxa"/>
          </w:tcPr>
          <w:p w14:paraId="6A37E996" w14:textId="045CD5C7" w:rsidR="00691312" w:rsidRPr="00617083" w:rsidRDefault="00006A7F">
            <w:pPr>
              <w:rPr>
                <w:rFonts w:asciiTheme="minorHAnsi" w:hAnsiTheme="minorHAnsi" w:cstheme="minorHAnsi"/>
              </w:rPr>
            </w:pPr>
            <w:r w:rsidRPr="00617083">
              <w:rPr>
                <w:rFonts w:asciiTheme="minorHAnsi" w:hAnsiTheme="minorHAnsi" w:cstheme="minorHAnsi"/>
              </w:rPr>
              <w:t>2019-2026</w:t>
            </w:r>
          </w:p>
        </w:tc>
        <w:tc>
          <w:tcPr>
            <w:tcW w:w="2000" w:type="dxa"/>
          </w:tcPr>
          <w:p w14:paraId="553E6092" w14:textId="77777777" w:rsidR="00006A7F" w:rsidRPr="00617083" w:rsidRDefault="00006A7F" w:rsidP="00006A7F">
            <w:pPr>
              <w:pStyle w:val="Default"/>
              <w:rPr>
                <w:rFonts w:asciiTheme="minorHAnsi" w:hAnsiTheme="minorHAnsi" w:cstheme="minorHAnsi"/>
                <w:sz w:val="22"/>
                <w:szCs w:val="22"/>
              </w:rPr>
            </w:pPr>
            <w:r w:rsidRPr="00617083">
              <w:rPr>
                <w:rFonts w:asciiTheme="minorHAnsi" w:hAnsiTheme="minorHAnsi" w:cstheme="minorHAnsi"/>
                <w:sz w:val="22"/>
                <w:szCs w:val="22"/>
              </w:rPr>
              <w:t xml:space="preserve">• Baseline: 75% </w:t>
            </w:r>
          </w:p>
          <w:p w14:paraId="550BAAC3" w14:textId="77777777" w:rsidR="00006A7F" w:rsidRPr="00617083" w:rsidRDefault="00006A7F" w:rsidP="00006A7F">
            <w:pPr>
              <w:pStyle w:val="Default"/>
              <w:rPr>
                <w:rFonts w:asciiTheme="minorHAnsi" w:hAnsiTheme="minorHAnsi" w:cstheme="minorHAnsi"/>
                <w:sz w:val="22"/>
                <w:szCs w:val="22"/>
              </w:rPr>
            </w:pPr>
            <w:r w:rsidRPr="00617083">
              <w:rPr>
                <w:rFonts w:asciiTheme="minorHAnsi" w:hAnsiTheme="minorHAnsi" w:cstheme="minorHAnsi"/>
                <w:sz w:val="22"/>
                <w:szCs w:val="22"/>
              </w:rPr>
              <w:t xml:space="preserve">• Year 1: 78% </w:t>
            </w:r>
          </w:p>
          <w:p w14:paraId="3BA2DFFE" w14:textId="77777777" w:rsidR="00006A7F" w:rsidRPr="00617083" w:rsidRDefault="00006A7F" w:rsidP="00006A7F">
            <w:pPr>
              <w:pStyle w:val="Default"/>
              <w:rPr>
                <w:rFonts w:asciiTheme="minorHAnsi" w:hAnsiTheme="minorHAnsi" w:cstheme="minorHAnsi"/>
                <w:sz w:val="22"/>
                <w:szCs w:val="22"/>
              </w:rPr>
            </w:pPr>
            <w:r w:rsidRPr="00617083">
              <w:rPr>
                <w:rFonts w:asciiTheme="minorHAnsi" w:hAnsiTheme="minorHAnsi" w:cstheme="minorHAnsi"/>
                <w:sz w:val="22"/>
                <w:szCs w:val="22"/>
              </w:rPr>
              <w:t xml:space="preserve">• Year 2: 80% </w:t>
            </w:r>
          </w:p>
          <w:p w14:paraId="7277F55A" w14:textId="77777777" w:rsidR="00006A7F" w:rsidRPr="00617083" w:rsidRDefault="00006A7F" w:rsidP="00006A7F">
            <w:pPr>
              <w:pStyle w:val="Default"/>
              <w:rPr>
                <w:rFonts w:asciiTheme="minorHAnsi" w:hAnsiTheme="minorHAnsi" w:cstheme="minorHAnsi"/>
                <w:sz w:val="22"/>
                <w:szCs w:val="22"/>
              </w:rPr>
            </w:pPr>
            <w:r w:rsidRPr="00617083">
              <w:rPr>
                <w:rFonts w:asciiTheme="minorHAnsi" w:hAnsiTheme="minorHAnsi" w:cstheme="minorHAnsi"/>
                <w:sz w:val="22"/>
                <w:szCs w:val="22"/>
              </w:rPr>
              <w:t xml:space="preserve">• Year 3: 82% </w:t>
            </w:r>
          </w:p>
          <w:p w14:paraId="7F0C74FA" w14:textId="77777777" w:rsidR="00006A7F" w:rsidRPr="00617083" w:rsidRDefault="00006A7F" w:rsidP="00006A7F">
            <w:pPr>
              <w:pStyle w:val="Default"/>
              <w:rPr>
                <w:rFonts w:asciiTheme="minorHAnsi" w:hAnsiTheme="minorHAnsi" w:cstheme="minorHAnsi"/>
                <w:sz w:val="22"/>
                <w:szCs w:val="22"/>
              </w:rPr>
            </w:pPr>
            <w:r w:rsidRPr="00617083">
              <w:rPr>
                <w:rFonts w:asciiTheme="minorHAnsi" w:hAnsiTheme="minorHAnsi" w:cstheme="minorHAnsi"/>
                <w:sz w:val="22"/>
                <w:szCs w:val="22"/>
              </w:rPr>
              <w:t xml:space="preserve">• Year 4: 84% </w:t>
            </w:r>
          </w:p>
          <w:p w14:paraId="7E091367" w14:textId="7974FB8B" w:rsidR="00691312" w:rsidRPr="00617083" w:rsidRDefault="00006A7F" w:rsidP="00006A7F">
            <w:pPr>
              <w:rPr>
                <w:rFonts w:asciiTheme="minorHAnsi" w:hAnsiTheme="minorHAnsi" w:cstheme="minorHAnsi"/>
              </w:rPr>
            </w:pPr>
            <w:r w:rsidRPr="00617083">
              <w:rPr>
                <w:rFonts w:asciiTheme="minorHAnsi" w:hAnsiTheme="minorHAnsi" w:cstheme="minorHAnsi"/>
              </w:rPr>
              <w:t xml:space="preserve">• Year 5: 85% </w:t>
            </w:r>
          </w:p>
        </w:tc>
        <w:tc>
          <w:tcPr>
            <w:tcW w:w="1432" w:type="dxa"/>
          </w:tcPr>
          <w:p w14:paraId="3D3A568C" w14:textId="23D297E0" w:rsidR="00D62227" w:rsidRPr="00617083" w:rsidRDefault="00D62227">
            <w:pPr>
              <w:rPr>
                <w:rFonts w:asciiTheme="minorHAnsi" w:hAnsiTheme="minorHAnsi" w:cstheme="minorHAnsi"/>
              </w:rPr>
            </w:pPr>
            <w:r w:rsidRPr="00617083">
              <w:rPr>
                <w:rFonts w:asciiTheme="minorHAnsi" w:hAnsiTheme="minorHAnsi" w:cstheme="minorHAnsi"/>
              </w:rPr>
              <w:t>Goal 1 &amp; Goal 2</w:t>
            </w:r>
          </w:p>
        </w:tc>
      </w:tr>
      <w:tr w:rsidR="00006A7F" w:rsidRPr="00617083" w14:paraId="46925B29" w14:textId="77777777" w:rsidTr="00617083">
        <w:tc>
          <w:tcPr>
            <w:tcW w:w="1845" w:type="dxa"/>
            <w:shd w:val="clear" w:color="auto" w:fill="DEEAF6" w:themeFill="accent1" w:themeFillTint="33"/>
          </w:tcPr>
          <w:p w14:paraId="47F64890" w14:textId="75159554" w:rsidR="00006A7F" w:rsidRPr="00617083" w:rsidRDefault="00006A7F" w:rsidP="00006A7F">
            <w:pPr>
              <w:rPr>
                <w:rFonts w:asciiTheme="minorHAnsi" w:hAnsiTheme="minorHAnsi" w:cstheme="minorHAnsi"/>
              </w:rPr>
            </w:pPr>
            <w:r w:rsidRPr="00617083">
              <w:rPr>
                <w:rFonts w:asciiTheme="minorHAnsi" w:hAnsiTheme="minorHAnsi" w:cstheme="minorHAnsi"/>
              </w:rPr>
              <w:t>FTIC First Year Retention Rates</w:t>
            </w:r>
          </w:p>
        </w:tc>
        <w:tc>
          <w:tcPr>
            <w:tcW w:w="2560" w:type="dxa"/>
            <w:shd w:val="clear" w:color="auto" w:fill="DEEAF6" w:themeFill="accent1" w:themeFillTint="33"/>
          </w:tcPr>
          <w:p w14:paraId="4E4AA849" w14:textId="1BB036D2" w:rsidR="00006A7F" w:rsidRPr="00617083" w:rsidRDefault="00006A7F" w:rsidP="00006A7F">
            <w:pPr>
              <w:rPr>
                <w:rFonts w:asciiTheme="minorHAnsi" w:hAnsiTheme="minorHAnsi" w:cstheme="minorHAnsi"/>
              </w:rPr>
            </w:pPr>
            <w:r w:rsidRPr="00617083">
              <w:rPr>
                <w:rFonts w:asciiTheme="minorHAnsi" w:hAnsiTheme="minorHAnsi" w:cstheme="minorHAnsi"/>
              </w:rPr>
              <w:t>Increase 15%</w:t>
            </w:r>
          </w:p>
        </w:tc>
        <w:tc>
          <w:tcPr>
            <w:tcW w:w="1513" w:type="dxa"/>
            <w:shd w:val="clear" w:color="auto" w:fill="DEEAF6" w:themeFill="accent1" w:themeFillTint="33"/>
          </w:tcPr>
          <w:p w14:paraId="2126DF8C" w14:textId="44407B2B" w:rsidR="00006A7F" w:rsidRPr="00617083" w:rsidRDefault="00006A7F" w:rsidP="00006A7F">
            <w:pPr>
              <w:rPr>
                <w:rFonts w:asciiTheme="minorHAnsi" w:hAnsiTheme="minorHAnsi" w:cstheme="minorHAnsi"/>
              </w:rPr>
            </w:pPr>
            <w:r w:rsidRPr="00617083">
              <w:rPr>
                <w:rFonts w:asciiTheme="minorHAnsi" w:hAnsiTheme="minorHAnsi" w:cstheme="minorHAnsi"/>
              </w:rPr>
              <w:t>2019-2026</w:t>
            </w:r>
          </w:p>
        </w:tc>
        <w:tc>
          <w:tcPr>
            <w:tcW w:w="2000" w:type="dxa"/>
            <w:shd w:val="clear" w:color="auto" w:fill="DEEAF6" w:themeFill="accent1" w:themeFillTint="33"/>
          </w:tcPr>
          <w:p w14:paraId="494C9231" w14:textId="1D2F938F" w:rsidR="00006A7F" w:rsidRPr="00617083" w:rsidRDefault="00006A7F" w:rsidP="00006A7F">
            <w:pPr>
              <w:pStyle w:val="Default"/>
              <w:rPr>
                <w:rFonts w:asciiTheme="minorHAnsi" w:hAnsiTheme="minorHAnsi" w:cstheme="minorHAnsi"/>
                <w:sz w:val="22"/>
                <w:szCs w:val="22"/>
              </w:rPr>
            </w:pPr>
            <w:r w:rsidRPr="00617083">
              <w:rPr>
                <w:rFonts w:asciiTheme="minorHAnsi" w:hAnsiTheme="minorHAnsi" w:cstheme="minorHAnsi"/>
                <w:sz w:val="22"/>
                <w:szCs w:val="22"/>
              </w:rPr>
              <w:t xml:space="preserve">• Baseline: 55% </w:t>
            </w:r>
          </w:p>
          <w:p w14:paraId="1991502C" w14:textId="77777777" w:rsidR="00006A7F" w:rsidRPr="00617083" w:rsidRDefault="00006A7F" w:rsidP="00006A7F">
            <w:pPr>
              <w:pStyle w:val="Default"/>
              <w:rPr>
                <w:rFonts w:asciiTheme="minorHAnsi" w:hAnsiTheme="minorHAnsi" w:cstheme="minorHAnsi"/>
                <w:sz w:val="22"/>
                <w:szCs w:val="22"/>
              </w:rPr>
            </w:pPr>
            <w:r w:rsidRPr="00617083">
              <w:rPr>
                <w:rFonts w:asciiTheme="minorHAnsi" w:hAnsiTheme="minorHAnsi" w:cstheme="minorHAnsi"/>
                <w:sz w:val="22"/>
                <w:szCs w:val="22"/>
              </w:rPr>
              <w:t xml:space="preserve">• Year 1: 57% </w:t>
            </w:r>
          </w:p>
          <w:p w14:paraId="76BD70D0" w14:textId="77777777" w:rsidR="00006A7F" w:rsidRPr="00617083" w:rsidRDefault="00006A7F" w:rsidP="00006A7F">
            <w:pPr>
              <w:pStyle w:val="Default"/>
              <w:rPr>
                <w:rFonts w:asciiTheme="minorHAnsi" w:hAnsiTheme="minorHAnsi" w:cstheme="minorHAnsi"/>
                <w:sz w:val="22"/>
                <w:szCs w:val="22"/>
              </w:rPr>
            </w:pPr>
            <w:r w:rsidRPr="00617083">
              <w:rPr>
                <w:rFonts w:asciiTheme="minorHAnsi" w:hAnsiTheme="minorHAnsi" w:cstheme="minorHAnsi"/>
                <w:sz w:val="22"/>
                <w:szCs w:val="22"/>
              </w:rPr>
              <w:t xml:space="preserve">• Year 2: 59% </w:t>
            </w:r>
          </w:p>
          <w:p w14:paraId="5C9DCAAE" w14:textId="77777777" w:rsidR="00006A7F" w:rsidRPr="00617083" w:rsidRDefault="00006A7F" w:rsidP="00006A7F">
            <w:pPr>
              <w:pStyle w:val="Default"/>
              <w:rPr>
                <w:rFonts w:asciiTheme="minorHAnsi" w:hAnsiTheme="minorHAnsi" w:cstheme="minorHAnsi"/>
                <w:sz w:val="22"/>
                <w:szCs w:val="22"/>
              </w:rPr>
            </w:pPr>
            <w:r w:rsidRPr="00617083">
              <w:rPr>
                <w:rFonts w:asciiTheme="minorHAnsi" w:hAnsiTheme="minorHAnsi" w:cstheme="minorHAnsi"/>
                <w:sz w:val="22"/>
                <w:szCs w:val="22"/>
              </w:rPr>
              <w:t xml:space="preserve">• Year 3: 62% </w:t>
            </w:r>
          </w:p>
          <w:p w14:paraId="2C755D70" w14:textId="77777777" w:rsidR="00006A7F" w:rsidRPr="00617083" w:rsidRDefault="00006A7F" w:rsidP="00006A7F">
            <w:pPr>
              <w:pStyle w:val="Default"/>
              <w:rPr>
                <w:rFonts w:asciiTheme="minorHAnsi" w:hAnsiTheme="minorHAnsi" w:cstheme="minorHAnsi"/>
                <w:sz w:val="22"/>
                <w:szCs w:val="22"/>
              </w:rPr>
            </w:pPr>
            <w:r w:rsidRPr="00617083">
              <w:rPr>
                <w:rFonts w:asciiTheme="minorHAnsi" w:hAnsiTheme="minorHAnsi" w:cstheme="minorHAnsi"/>
                <w:sz w:val="22"/>
                <w:szCs w:val="22"/>
              </w:rPr>
              <w:t xml:space="preserve">• Year 4: 65% </w:t>
            </w:r>
          </w:p>
          <w:p w14:paraId="6B5ACE54" w14:textId="49CEA217" w:rsidR="00006A7F" w:rsidRPr="00617083" w:rsidRDefault="00006A7F" w:rsidP="00006A7F">
            <w:pPr>
              <w:rPr>
                <w:rFonts w:asciiTheme="minorHAnsi" w:hAnsiTheme="minorHAnsi" w:cstheme="minorHAnsi"/>
              </w:rPr>
            </w:pPr>
            <w:r w:rsidRPr="00617083">
              <w:rPr>
                <w:rFonts w:asciiTheme="minorHAnsi" w:hAnsiTheme="minorHAnsi" w:cstheme="minorHAnsi"/>
              </w:rPr>
              <w:t xml:space="preserve">• Year 5: 70% </w:t>
            </w:r>
          </w:p>
        </w:tc>
        <w:tc>
          <w:tcPr>
            <w:tcW w:w="1432" w:type="dxa"/>
            <w:shd w:val="clear" w:color="auto" w:fill="DEEAF6" w:themeFill="accent1" w:themeFillTint="33"/>
          </w:tcPr>
          <w:p w14:paraId="15AA6FDE" w14:textId="6B07CDE4" w:rsidR="00006A7F" w:rsidRPr="00617083" w:rsidRDefault="00D62227" w:rsidP="00006A7F">
            <w:pPr>
              <w:rPr>
                <w:rFonts w:asciiTheme="minorHAnsi" w:hAnsiTheme="minorHAnsi" w:cstheme="minorHAnsi"/>
              </w:rPr>
            </w:pPr>
            <w:r w:rsidRPr="00617083">
              <w:rPr>
                <w:rFonts w:asciiTheme="minorHAnsi" w:hAnsiTheme="minorHAnsi" w:cstheme="minorHAnsi"/>
              </w:rPr>
              <w:t>Goal 1 &amp; Goal 2</w:t>
            </w:r>
          </w:p>
        </w:tc>
      </w:tr>
      <w:tr w:rsidR="00AB03B7" w:rsidRPr="00617083" w14:paraId="5B6B4FA0" w14:textId="77777777" w:rsidTr="00A034B8">
        <w:tc>
          <w:tcPr>
            <w:tcW w:w="1845" w:type="dxa"/>
          </w:tcPr>
          <w:p w14:paraId="77C0009E" w14:textId="0633D6BC" w:rsidR="00AB03B7" w:rsidRPr="00617083" w:rsidRDefault="00AB03B7" w:rsidP="00AB03B7">
            <w:pPr>
              <w:rPr>
                <w:rFonts w:asciiTheme="minorHAnsi" w:hAnsiTheme="minorHAnsi" w:cstheme="minorHAnsi"/>
              </w:rPr>
            </w:pPr>
            <w:r w:rsidRPr="00617083">
              <w:rPr>
                <w:rFonts w:asciiTheme="minorHAnsi" w:hAnsiTheme="minorHAnsi" w:cstheme="minorHAnsi"/>
              </w:rPr>
              <w:t>Evaluate training of tutors, LF mentors and SILs</w:t>
            </w:r>
          </w:p>
        </w:tc>
        <w:tc>
          <w:tcPr>
            <w:tcW w:w="2560" w:type="dxa"/>
          </w:tcPr>
          <w:p w14:paraId="1BE4AD9A" w14:textId="7BDB6E94" w:rsidR="00AB03B7" w:rsidRPr="00617083" w:rsidRDefault="00AB03B7" w:rsidP="00AB03B7">
            <w:pPr>
              <w:rPr>
                <w:rFonts w:asciiTheme="minorHAnsi" w:hAnsiTheme="minorHAnsi" w:cstheme="minorHAnsi"/>
              </w:rPr>
            </w:pPr>
            <w:r w:rsidRPr="00617083">
              <w:rPr>
                <w:rFonts w:asciiTheme="minorHAnsi" w:hAnsiTheme="minorHAnsi" w:cstheme="minorHAnsi"/>
              </w:rPr>
              <w:t>Ensure effectiveness and relevancy covered in training</w:t>
            </w:r>
          </w:p>
        </w:tc>
        <w:tc>
          <w:tcPr>
            <w:tcW w:w="1513" w:type="dxa"/>
          </w:tcPr>
          <w:p w14:paraId="2EE4BEB2" w14:textId="3CBD0AB1" w:rsidR="00AB03B7" w:rsidRPr="00617083" w:rsidRDefault="00AB03B7" w:rsidP="00AB03B7">
            <w:pPr>
              <w:rPr>
                <w:rFonts w:asciiTheme="minorHAnsi" w:hAnsiTheme="minorHAnsi" w:cstheme="minorHAnsi"/>
              </w:rPr>
            </w:pPr>
            <w:r w:rsidRPr="00617083">
              <w:rPr>
                <w:rFonts w:asciiTheme="minorHAnsi" w:hAnsiTheme="minorHAnsi" w:cstheme="minorHAnsi"/>
              </w:rPr>
              <w:t>2022-2026</w:t>
            </w:r>
          </w:p>
        </w:tc>
        <w:tc>
          <w:tcPr>
            <w:tcW w:w="2000" w:type="dxa"/>
          </w:tcPr>
          <w:p w14:paraId="18746CA9" w14:textId="2E4D4ACD" w:rsidR="00AB03B7" w:rsidRPr="00617083" w:rsidRDefault="00AB03B7" w:rsidP="00AB03B7">
            <w:pPr>
              <w:rPr>
                <w:rFonts w:asciiTheme="minorHAnsi" w:hAnsiTheme="minorHAnsi" w:cstheme="minorHAnsi"/>
              </w:rPr>
            </w:pPr>
            <w:r w:rsidRPr="00617083">
              <w:rPr>
                <w:rFonts w:asciiTheme="minorHAnsi" w:hAnsiTheme="minorHAnsi" w:cstheme="minorHAnsi"/>
              </w:rPr>
              <w:t>Identify areas of improvement to modify and incorporate into future trainings for tutors, LF mentors and SILs.</w:t>
            </w:r>
          </w:p>
        </w:tc>
        <w:tc>
          <w:tcPr>
            <w:tcW w:w="1432" w:type="dxa"/>
          </w:tcPr>
          <w:p w14:paraId="45795980" w14:textId="47774BD6" w:rsidR="00AB03B7" w:rsidRPr="00617083" w:rsidRDefault="00AB03B7" w:rsidP="00AB03B7">
            <w:pPr>
              <w:rPr>
                <w:rFonts w:asciiTheme="minorHAnsi" w:hAnsiTheme="minorHAnsi" w:cstheme="minorHAnsi"/>
              </w:rPr>
            </w:pPr>
            <w:r w:rsidRPr="00617083">
              <w:rPr>
                <w:rFonts w:asciiTheme="minorHAnsi" w:hAnsiTheme="minorHAnsi" w:cstheme="minorHAnsi"/>
              </w:rPr>
              <w:t>Goal 1 &amp; Goal 2</w:t>
            </w:r>
          </w:p>
        </w:tc>
      </w:tr>
      <w:tr w:rsidR="00D62227" w:rsidRPr="00617083" w14:paraId="2B83797A" w14:textId="77777777" w:rsidTr="00617083">
        <w:tc>
          <w:tcPr>
            <w:tcW w:w="1845" w:type="dxa"/>
            <w:shd w:val="clear" w:color="auto" w:fill="DEEAF6" w:themeFill="accent1" w:themeFillTint="33"/>
          </w:tcPr>
          <w:p w14:paraId="3EDA9BF2" w14:textId="1355FB09" w:rsidR="00D62227" w:rsidRPr="00617083" w:rsidRDefault="00D62227" w:rsidP="00D62227">
            <w:pPr>
              <w:rPr>
                <w:rFonts w:asciiTheme="minorHAnsi" w:hAnsiTheme="minorHAnsi" w:cstheme="minorHAnsi"/>
              </w:rPr>
            </w:pPr>
            <w:r w:rsidRPr="00617083">
              <w:rPr>
                <w:rFonts w:asciiTheme="minorHAnsi" w:hAnsiTheme="minorHAnsi" w:cstheme="minorHAnsi"/>
              </w:rPr>
              <w:t>Assess students who have access to academic support from tutors, LF mentors and SILs</w:t>
            </w:r>
          </w:p>
        </w:tc>
        <w:tc>
          <w:tcPr>
            <w:tcW w:w="2560" w:type="dxa"/>
            <w:shd w:val="clear" w:color="auto" w:fill="DEEAF6" w:themeFill="accent1" w:themeFillTint="33"/>
          </w:tcPr>
          <w:p w14:paraId="639D5F30" w14:textId="300684F3" w:rsidR="00D62227" w:rsidRPr="00617083" w:rsidRDefault="00534036" w:rsidP="00534036">
            <w:pPr>
              <w:rPr>
                <w:rFonts w:asciiTheme="minorHAnsi" w:hAnsiTheme="minorHAnsi" w:cstheme="minorHAnsi"/>
              </w:rPr>
            </w:pPr>
            <w:r>
              <w:t>Students will report perceiving peer-led academic support to be “helpful” or “extremely helpful</w:t>
            </w:r>
            <w:r w:rsidR="00073943">
              <w:t>”</w:t>
            </w:r>
          </w:p>
        </w:tc>
        <w:tc>
          <w:tcPr>
            <w:tcW w:w="1513" w:type="dxa"/>
            <w:shd w:val="clear" w:color="auto" w:fill="DEEAF6" w:themeFill="accent1" w:themeFillTint="33"/>
          </w:tcPr>
          <w:p w14:paraId="2759B132" w14:textId="6F0A184C" w:rsidR="00D62227" w:rsidRPr="00617083" w:rsidRDefault="00D62227" w:rsidP="00D62227">
            <w:pPr>
              <w:rPr>
                <w:rFonts w:asciiTheme="minorHAnsi" w:hAnsiTheme="minorHAnsi" w:cstheme="minorHAnsi"/>
              </w:rPr>
            </w:pPr>
            <w:r w:rsidRPr="00617083">
              <w:rPr>
                <w:rFonts w:asciiTheme="minorHAnsi" w:hAnsiTheme="minorHAnsi" w:cstheme="minorHAnsi"/>
              </w:rPr>
              <w:t>2022-2026</w:t>
            </w:r>
          </w:p>
        </w:tc>
        <w:tc>
          <w:tcPr>
            <w:tcW w:w="2000" w:type="dxa"/>
            <w:shd w:val="clear" w:color="auto" w:fill="DEEAF6" w:themeFill="accent1" w:themeFillTint="33"/>
          </w:tcPr>
          <w:p w14:paraId="36EF8F33" w14:textId="05D41498" w:rsidR="00D62227" w:rsidRPr="00617083" w:rsidRDefault="00D62227" w:rsidP="00D62227">
            <w:pPr>
              <w:rPr>
                <w:rFonts w:asciiTheme="minorHAnsi" w:hAnsiTheme="minorHAnsi" w:cstheme="minorHAnsi"/>
              </w:rPr>
            </w:pPr>
            <w:r w:rsidRPr="00617083">
              <w:rPr>
                <w:rFonts w:asciiTheme="minorHAnsi" w:hAnsiTheme="minorHAnsi" w:cstheme="minorHAnsi"/>
              </w:rPr>
              <w:t>Identify areas of improvement to modify and incorporate into future trainings for tutors, LF mentors and SILs to ensure students are having positive experiences with peer</w:t>
            </w:r>
            <w:r w:rsidR="005C52AB" w:rsidRPr="00617083">
              <w:rPr>
                <w:rFonts w:asciiTheme="minorHAnsi" w:hAnsiTheme="minorHAnsi" w:cstheme="minorHAnsi"/>
              </w:rPr>
              <w:t xml:space="preserve"> </w:t>
            </w:r>
            <w:r w:rsidRPr="00617083">
              <w:rPr>
                <w:rFonts w:asciiTheme="minorHAnsi" w:hAnsiTheme="minorHAnsi" w:cstheme="minorHAnsi"/>
              </w:rPr>
              <w:t>led academic support.</w:t>
            </w:r>
          </w:p>
        </w:tc>
        <w:tc>
          <w:tcPr>
            <w:tcW w:w="1432" w:type="dxa"/>
            <w:shd w:val="clear" w:color="auto" w:fill="DEEAF6" w:themeFill="accent1" w:themeFillTint="33"/>
          </w:tcPr>
          <w:p w14:paraId="1F556EAC" w14:textId="0D18DEC4" w:rsidR="00D62227" w:rsidRPr="00617083" w:rsidRDefault="00D62227" w:rsidP="00D62227">
            <w:pPr>
              <w:rPr>
                <w:rFonts w:asciiTheme="minorHAnsi" w:hAnsiTheme="minorHAnsi" w:cstheme="minorHAnsi"/>
              </w:rPr>
            </w:pPr>
            <w:r w:rsidRPr="00617083">
              <w:rPr>
                <w:rFonts w:asciiTheme="minorHAnsi" w:hAnsiTheme="minorHAnsi" w:cstheme="minorHAnsi"/>
              </w:rPr>
              <w:t>Goal 1</w:t>
            </w:r>
          </w:p>
        </w:tc>
      </w:tr>
      <w:tr w:rsidR="00AB03B7" w:rsidRPr="00617083" w14:paraId="081AAFE4" w14:textId="77777777" w:rsidTr="00A034B8">
        <w:tc>
          <w:tcPr>
            <w:tcW w:w="1845" w:type="dxa"/>
          </w:tcPr>
          <w:p w14:paraId="3B45ABAB" w14:textId="389861A2" w:rsidR="00AB03B7" w:rsidRPr="00617083" w:rsidRDefault="00AB03B7" w:rsidP="00AB03B7">
            <w:pPr>
              <w:rPr>
                <w:rFonts w:asciiTheme="minorHAnsi" w:hAnsiTheme="minorHAnsi" w:cstheme="minorHAnsi"/>
              </w:rPr>
            </w:pPr>
            <w:r w:rsidRPr="00617083">
              <w:rPr>
                <w:rFonts w:asciiTheme="minorHAnsi" w:hAnsiTheme="minorHAnsi" w:cstheme="minorHAnsi"/>
              </w:rPr>
              <w:t>Assess faculty who allow the integration of tutors, LF mentors and SILs into their course(s)</w:t>
            </w:r>
          </w:p>
        </w:tc>
        <w:tc>
          <w:tcPr>
            <w:tcW w:w="2560" w:type="dxa"/>
          </w:tcPr>
          <w:p w14:paraId="7AD79DE7" w14:textId="2498CC28" w:rsidR="00073943" w:rsidRPr="00617083" w:rsidRDefault="00073943" w:rsidP="00AB03B7">
            <w:pPr>
              <w:rPr>
                <w:rFonts w:asciiTheme="minorHAnsi" w:hAnsiTheme="minorHAnsi" w:cstheme="minorHAnsi"/>
              </w:rPr>
            </w:pPr>
            <w:r>
              <w:t>Faculty will report perceiving peer-led academic support to be “helpful” or “extremely helpful” in the success of their students</w:t>
            </w:r>
          </w:p>
        </w:tc>
        <w:tc>
          <w:tcPr>
            <w:tcW w:w="1513" w:type="dxa"/>
          </w:tcPr>
          <w:p w14:paraId="3CD19E81" w14:textId="427DB8C0" w:rsidR="00AB03B7" w:rsidRPr="00617083" w:rsidRDefault="00AB03B7" w:rsidP="00AB03B7">
            <w:pPr>
              <w:rPr>
                <w:rFonts w:asciiTheme="minorHAnsi" w:hAnsiTheme="minorHAnsi" w:cstheme="minorHAnsi"/>
              </w:rPr>
            </w:pPr>
            <w:r w:rsidRPr="00617083">
              <w:rPr>
                <w:rFonts w:asciiTheme="minorHAnsi" w:hAnsiTheme="minorHAnsi" w:cstheme="minorHAnsi"/>
              </w:rPr>
              <w:t>2022-2026</w:t>
            </w:r>
          </w:p>
        </w:tc>
        <w:tc>
          <w:tcPr>
            <w:tcW w:w="2000" w:type="dxa"/>
          </w:tcPr>
          <w:p w14:paraId="50BA90CE" w14:textId="088E410A" w:rsidR="00073943" w:rsidRPr="00617083" w:rsidRDefault="00073943" w:rsidP="00A034B8">
            <w:pPr>
              <w:rPr>
                <w:rFonts w:asciiTheme="minorHAnsi" w:hAnsiTheme="minorHAnsi" w:cstheme="minorHAnsi"/>
              </w:rPr>
            </w:pPr>
            <w:r>
              <w:t xml:space="preserve">Participating faculty will help to identify specific ways in which peer leaders provided students with social support in their class and where </w:t>
            </w:r>
            <w:r>
              <w:lastRenderedPageBreak/>
              <w:t>improvements can be made.</w:t>
            </w:r>
          </w:p>
        </w:tc>
        <w:tc>
          <w:tcPr>
            <w:tcW w:w="1432" w:type="dxa"/>
          </w:tcPr>
          <w:p w14:paraId="205215CA" w14:textId="578F5BA0" w:rsidR="00AB03B7" w:rsidRPr="00617083" w:rsidRDefault="00AB03B7" w:rsidP="00AB03B7">
            <w:pPr>
              <w:rPr>
                <w:rFonts w:asciiTheme="minorHAnsi" w:hAnsiTheme="minorHAnsi" w:cstheme="minorHAnsi"/>
              </w:rPr>
            </w:pPr>
            <w:r w:rsidRPr="00617083">
              <w:rPr>
                <w:rFonts w:asciiTheme="minorHAnsi" w:hAnsiTheme="minorHAnsi" w:cstheme="minorHAnsi"/>
              </w:rPr>
              <w:lastRenderedPageBreak/>
              <w:t>Goal 1</w:t>
            </w:r>
          </w:p>
        </w:tc>
      </w:tr>
      <w:tr w:rsidR="00AB03B7" w:rsidRPr="00617083" w14:paraId="77F2D00A" w14:textId="77777777" w:rsidTr="00617083">
        <w:tc>
          <w:tcPr>
            <w:tcW w:w="1845" w:type="dxa"/>
            <w:shd w:val="clear" w:color="auto" w:fill="DEEAF6" w:themeFill="accent1" w:themeFillTint="33"/>
          </w:tcPr>
          <w:p w14:paraId="352F9777" w14:textId="30891064" w:rsidR="00AB03B7" w:rsidRPr="00617083" w:rsidRDefault="00AB03B7" w:rsidP="00AB03B7">
            <w:pPr>
              <w:rPr>
                <w:rFonts w:asciiTheme="minorHAnsi" w:hAnsiTheme="minorHAnsi" w:cstheme="minorHAnsi"/>
              </w:rPr>
            </w:pPr>
            <w:r w:rsidRPr="00617083">
              <w:rPr>
                <w:rFonts w:asciiTheme="minorHAnsi" w:hAnsiTheme="minorHAnsi" w:cstheme="minorHAnsi"/>
              </w:rPr>
              <w:t>Assess students who have access to peer</w:t>
            </w:r>
            <w:r w:rsidR="005C52AB" w:rsidRPr="00617083">
              <w:rPr>
                <w:rFonts w:asciiTheme="minorHAnsi" w:hAnsiTheme="minorHAnsi" w:cstheme="minorHAnsi"/>
              </w:rPr>
              <w:t xml:space="preserve"> led </w:t>
            </w:r>
            <w:r w:rsidRPr="00617083">
              <w:rPr>
                <w:rFonts w:asciiTheme="minorHAnsi" w:hAnsiTheme="minorHAnsi" w:cstheme="minorHAnsi"/>
              </w:rPr>
              <w:t>social support</w:t>
            </w:r>
          </w:p>
        </w:tc>
        <w:tc>
          <w:tcPr>
            <w:tcW w:w="2560" w:type="dxa"/>
            <w:shd w:val="clear" w:color="auto" w:fill="DEEAF6" w:themeFill="accent1" w:themeFillTint="33"/>
          </w:tcPr>
          <w:p w14:paraId="7DD2875E" w14:textId="1272A62B" w:rsidR="00AB03B7" w:rsidRPr="00617083" w:rsidRDefault="00AB03B7" w:rsidP="00AB03B7">
            <w:pPr>
              <w:rPr>
                <w:rFonts w:asciiTheme="minorHAnsi" w:hAnsiTheme="minorHAnsi" w:cstheme="minorHAnsi"/>
              </w:rPr>
            </w:pPr>
            <w:r w:rsidRPr="00617083">
              <w:rPr>
                <w:rFonts w:asciiTheme="minorHAnsi" w:hAnsiTheme="minorHAnsi" w:cstheme="minorHAnsi"/>
              </w:rPr>
              <w:t>Sense of belonging will increase from start of course to end of course by at least 25%</w:t>
            </w:r>
          </w:p>
        </w:tc>
        <w:tc>
          <w:tcPr>
            <w:tcW w:w="1513" w:type="dxa"/>
            <w:shd w:val="clear" w:color="auto" w:fill="DEEAF6" w:themeFill="accent1" w:themeFillTint="33"/>
          </w:tcPr>
          <w:p w14:paraId="10A02ADF" w14:textId="50E928CB" w:rsidR="00AB03B7" w:rsidRPr="00617083" w:rsidRDefault="00AB03B7" w:rsidP="00AB03B7">
            <w:pPr>
              <w:rPr>
                <w:rFonts w:asciiTheme="minorHAnsi" w:hAnsiTheme="minorHAnsi" w:cstheme="minorHAnsi"/>
              </w:rPr>
            </w:pPr>
            <w:r w:rsidRPr="00617083">
              <w:rPr>
                <w:rFonts w:asciiTheme="minorHAnsi" w:hAnsiTheme="minorHAnsi" w:cstheme="minorHAnsi"/>
              </w:rPr>
              <w:t>2022-2026</w:t>
            </w:r>
          </w:p>
        </w:tc>
        <w:tc>
          <w:tcPr>
            <w:tcW w:w="2000" w:type="dxa"/>
            <w:shd w:val="clear" w:color="auto" w:fill="DEEAF6" w:themeFill="accent1" w:themeFillTint="33"/>
          </w:tcPr>
          <w:p w14:paraId="6B995B17" w14:textId="7B6F2865" w:rsidR="00AB03B7" w:rsidRPr="00617083" w:rsidRDefault="00AB03B7" w:rsidP="00AB03B7">
            <w:pPr>
              <w:rPr>
                <w:rFonts w:asciiTheme="minorHAnsi" w:hAnsiTheme="minorHAnsi" w:cstheme="minorHAnsi"/>
              </w:rPr>
            </w:pPr>
            <w:r w:rsidRPr="00617083">
              <w:rPr>
                <w:rFonts w:asciiTheme="minorHAnsi" w:hAnsiTheme="minorHAnsi" w:cstheme="minorHAnsi"/>
              </w:rPr>
              <w:t>Students will have an increased sense of belonging on campus at the end of the semester following their interactions with peer</w:t>
            </w:r>
            <w:r w:rsidR="005C52AB" w:rsidRPr="00617083">
              <w:rPr>
                <w:rFonts w:asciiTheme="minorHAnsi" w:hAnsiTheme="minorHAnsi" w:cstheme="minorHAnsi"/>
              </w:rPr>
              <w:t xml:space="preserve"> </w:t>
            </w:r>
            <w:r w:rsidRPr="00617083">
              <w:rPr>
                <w:rFonts w:asciiTheme="minorHAnsi" w:hAnsiTheme="minorHAnsi" w:cstheme="minorHAnsi"/>
              </w:rPr>
              <w:t>led social support.</w:t>
            </w:r>
          </w:p>
        </w:tc>
        <w:tc>
          <w:tcPr>
            <w:tcW w:w="1432" w:type="dxa"/>
            <w:shd w:val="clear" w:color="auto" w:fill="DEEAF6" w:themeFill="accent1" w:themeFillTint="33"/>
          </w:tcPr>
          <w:p w14:paraId="75487664" w14:textId="2AF7CF77" w:rsidR="00AB03B7" w:rsidRPr="00617083" w:rsidRDefault="00AB03B7" w:rsidP="00AB03B7">
            <w:pPr>
              <w:rPr>
                <w:rFonts w:asciiTheme="minorHAnsi" w:hAnsiTheme="minorHAnsi" w:cstheme="minorHAnsi"/>
              </w:rPr>
            </w:pPr>
            <w:r w:rsidRPr="00617083">
              <w:rPr>
                <w:rFonts w:asciiTheme="minorHAnsi" w:hAnsiTheme="minorHAnsi" w:cstheme="minorHAnsi"/>
              </w:rPr>
              <w:t>Goal 2</w:t>
            </w:r>
          </w:p>
        </w:tc>
      </w:tr>
      <w:tr w:rsidR="00AB03B7" w:rsidRPr="00617083" w14:paraId="190223ED" w14:textId="77777777" w:rsidTr="00A034B8">
        <w:tc>
          <w:tcPr>
            <w:tcW w:w="1845" w:type="dxa"/>
          </w:tcPr>
          <w:p w14:paraId="7D87396C" w14:textId="44ADAFF1" w:rsidR="00AB03B7" w:rsidRPr="00617083" w:rsidRDefault="00AB03B7" w:rsidP="00AB03B7">
            <w:pPr>
              <w:rPr>
                <w:rFonts w:asciiTheme="minorHAnsi" w:hAnsiTheme="minorHAnsi" w:cstheme="minorHAnsi"/>
              </w:rPr>
            </w:pPr>
            <w:r w:rsidRPr="00617083">
              <w:rPr>
                <w:rFonts w:asciiTheme="minorHAnsi" w:hAnsiTheme="minorHAnsi" w:cstheme="minorHAnsi"/>
              </w:rPr>
              <w:t>Assess faculty who allow the integration of tutors, LF mentors and SILs into their course(s)</w:t>
            </w:r>
          </w:p>
        </w:tc>
        <w:tc>
          <w:tcPr>
            <w:tcW w:w="2560" w:type="dxa"/>
          </w:tcPr>
          <w:p w14:paraId="47B2F200" w14:textId="6AC10650" w:rsidR="00AB03B7" w:rsidRPr="00617083" w:rsidRDefault="00073943" w:rsidP="00AB03B7">
            <w:pPr>
              <w:rPr>
                <w:rFonts w:asciiTheme="minorHAnsi" w:hAnsiTheme="minorHAnsi" w:cstheme="minorHAnsi"/>
              </w:rPr>
            </w:pPr>
            <w:r w:rsidRPr="00073943">
              <w:rPr>
                <w:rFonts w:asciiTheme="minorHAnsi" w:hAnsiTheme="minorHAnsi" w:cstheme="minorHAnsi"/>
              </w:rPr>
              <w:t xml:space="preserve">Participating faculty will perceive the effectiveness of peer-led social support in their classes as </w:t>
            </w:r>
            <w:r>
              <w:rPr>
                <w:rFonts w:asciiTheme="minorHAnsi" w:hAnsiTheme="minorHAnsi" w:cstheme="minorHAnsi"/>
              </w:rPr>
              <w:t>“</w:t>
            </w:r>
            <w:r w:rsidRPr="00073943">
              <w:rPr>
                <w:rFonts w:asciiTheme="minorHAnsi" w:hAnsiTheme="minorHAnsi" w:cstheme="minorHAnsi"/>
              </w:rPr>
              <w:t>effective</w:t>
            </w:r>
            <w:r>
              <w:rPr>
                <w:rFonts w:asciiTheme="minorHAnsi" w:hAnsiTheme="minorHAnsi" w:cstheme="minorHAnsi"/>
              </w:rPr>
              <w:t>”</w:t>
            </w:r>
            <w:r w:rsidRPr="00073943">
              <w:rPr>
                <w:rFonts w:asciiTheme="minorHAnsi" w:hAnsiTheme="minorHAnsi" w:cstheme="minorHAnsi"/>
              </w:rPr>
              <w:t xml:space="preserve"> or </w:t>
            </w:r>
            <w:r>
              <w:rPr>
                <w:rFonts w:asciiTheme="minorHAnsi" w:hAnsiTheme="minorHAnsi" w:cstheme="minorHAnsi"/>
              </w:rPr>
              <w:t>“</w:t>
            </w:r>
            <w:r w:rsidRPr="00073943">
              <w:rPr>
                <w:rFonts w:asciiTheme="minorHAnsi" w:hAnsiTheme="minorHAnsi" w:cstheme="minorHAnsi"/>
              </w:rPr>
              <w:t>highly effective</w:t>
            </w:r>
            <w:r>
              <w:rPr>
                <w:rFonts w:asciiTheme="minorHAnsi" w:hAnsiTheme="minorHAnsi" w:cstheme="minorHAnsi"/>
              </w:rPr>
              <w:t>”</w:t>
            </w:r>
          </w:p>
        </w:tc>
        <w:tc>
          <w:tcPr>
            <w:tcW w:w="1513" w:type="dxa"/>
          </w:tcPr>
          <w:p w14:paraId="36FAB6F4" w14:textId="7A3D57AF" w:rsidR="00AB03B7" w:rsidRPr="00617083" w:rsidRDefault="00AB03B7" w:rsidP="00AB03B7">
            <w:pPr>
              <w:rPr>
                <w:rFonts w:asciiTheme="minorHAnsi" w:hAnsiTheme="minorHAnsi" w:cstheme="minorHAnsi"/>
              </w:rPr>
            </w:pPr>
            <w:r w:rsidRPr="00617083">
              <w:rPr>
                <w:rFonts w:asciiTheme="minorHAnsi" w:hAnsiTheme="minorHAnsi" w:cstheme="minorHAnsi"/>
              </w:rPr>
              <w:t>2022-2026</w:t>
            </w:r>
          </w:p>
        </w:tc>
        <w:tc>
          <w:tcPr>
            <w:tcW w:w="2000" w:type="dxa"/>
          </w:tcPr>
          <w:p w14:paraId="4B497705" w14:textId="204F1597" w:rsidR="00073943" w:rsidRPr="00617083" w:rsidRDefault="00073943" w:rsidP="00073943">
            <w:pPr>
              <w:rPr>
                <w:rFonts w:asciiTheme="minorHAnsi" w:hAnsiTheme="minorHAnsi" w:cstheme="minorHAnsi"/>
              </w:rPr>
            </w:pPr>
            <w:r>
              <w:t>Participating faculty will help to identify specific ways in which peer leaders provided students with social support in their class and where improvements can be made.</w:t>
            </w:r>
          </w:p>
        </w:tc>
        <w:tc>
          <w:tcPr>
            <w:tcW w:w="1432" w:type="dxa"/>
          </w:tcPr>
          <w:p w14:paraId="5C67E67D" w14:textId="79416DD0" w:rsidR="00AB03B7" w:rsidRPr="00617083" w:rsidRDefault="00AB03B7" w:rsidP="00AB03B7">
            <w:pPr>
              <w:rPr>
                <w:rFonts w:asciiTheme="minorHAnsi" w:hAnsiTheme="minorHAnsi" w:cstheme="minorHAnsi"/>
              </w:rPr>
            </w:pPr>
            <w:r w:rsidRPr="00617083">
              <w:rPr>
                <w:rFonts w:asciiTheme="minorHAnsi" w:hAnsiTheme="minorHAnsi" w:cstheme="minorHAnsi"/>
              </w:rPr>
              <w:t>Goal 2</w:t>
            </w:r>
          </w:p>
        </w:tc>
      </w:tr>
      <w:tr w:rsidR="00136DF6" w:rsidRPr="00617083" w14:paraId="71496B0D" w14:textId="77777777" w:rsidTr="00D370E2">
        <w:tc>
          <w:tcPr>
            <w:tcW w:w="9350" w:type="dxa"/>
            <w:gridSpan w:val="5"/>
          </w:tcPr>
          <w:p w14:paraId="69A81C0F" w14:textId="48B79E71" w:rsidR="00136DF6" w:rsidRPr="007C6832" w:rsidRDefault="00136DF6" w:rsidP="007C6832">
            <w:pPr>
              <w:rPr>
                <w:rFonts w:asciiTheme="minorHAnsi" w:hAnsiTheme="minorHAnsi" w:cstheme="minorHAnsi"/>
              </w:rPr>
            </w:pPr>
            <w:r w:rsidRPr="007C6832">
              <w:rPr>
                <w:sz w:val="20"/>
                <w:szCs w:val="24"/>
              </w:rPr>
              <w:t>Table 13.</w:t>
            </w:r>
            <w:r w:rsidR="007C6832">
              <w:rPr>
                <w:sz w:val="20"/>
                <w:szCs w:val="24"/>
              </w:rPr>
              <w:t xml:space="preserve"> QEP</w:t>
            </w:r>
            <w:r w:rsidRPr="007C6832">
              <w:rPr>
                <w:sz w:val="20"/>
                <w:szCs w:val="24"/>
              </w:rPr>
              <w:t xml:space="preserve"> </w:t>
            </w:r>
            <w:r w:rsidR="007C6832">
              <w:rPr>
                <w:sz w:val="20"/>
                <w:szCs w:val="24"/>
              </w:rPr>
              <w:t>Assessment Plan</w:t>
            </w:r>
          </w:p>
        </w:tc>
      </w:tr>
    </w:tbl>
    <w:p w14:paraId="073EB6DE" w14:textId="77777777" w:rsidR="00AB03B7" w:rsidRDefault="00AB03B7">
      <w:pPr>
        <w:rPr>
          <w:sz w:val="24"/>
          <w:szCs w:val="24"/>
        </w:rPr>
      </w:pPr>
    </w:p>
    <w:p w14:paraId="344575A0" w14:textId="4A1448EE" w:rsidR="00AB03B7" w:rsidRDefault="00AB03B7">
      <w:pPr>
        <w:rPr>
          <w:sz w:val="24"/>
          <w:szCs w:val="24"/>
        </w:rPr>
      </w:pPr>
      <w:r>
        <w:rPr>
          <w:sz w:val="24"/>
          <w:szCs w:val="24"/>
        </w:rPr>
        <w:t xml:space="preserve">For a detailed review of the assessment, how data will be collected and analyzed, or of the timeline, see table 14 below. </w:t>
      </w:r>
    </w:p>
    <w:tbl>
      <w:tblPr>
        <w:tblW w:w="944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000000"/>
        </w:tblBorders>
        <w:tblLayout w:type="fixed"/>
        <w:tblLook w:val="04A0" w:firstRow="1" w:lastRow="0" w:firstColumn="1" w:lastColumn="0" w:noHBand="0" w:noVBand="1"/>
      </w:tblPr>
      <w:tblGrid>
        <w:gridCol w:w="3148"/>
        <w:gridCol w:w="3148"/>
        <w:gridCol w:w="3149"/>
      </w:tblGrid>
      <w:tr w:rsidR="00AB03B7" w14:paraId="52F8F342" w14:textId="77777777" w:rsidTr="00617083">
        <w:tc>
          <w:tcPr>
            <w:tcW w:w="9445" w:type="dxa"/>
            <w:gridSpan w:val="3"/>
            <w:shd w:val="clear" w:color="auto" w:fill="5B9BD5" w:themeFill="accent1"/>
          </w:tcPr>
          <w:p w14:paraId="11099C33" w14:textId="77777777" w:rsidR="00AB03B7" w:rsidRPr="00E56119" w:rsidRDefault="00AB03B7" w:rsidP="00AB03B7">
            <w:pPr>
              <w:ind w:left="690" w:hanging="690"/>
              <w:jc w:val="center"/>
              <w:rPr>
                <w:sz w:val="24"/>
                <w:szCs w:val="24"/>
              </w:rPr>
            </w:pPr>
            <w:r w:rsidRPr="00E56119">
              <w:rPr>
                <w:sz w:val="24"/>
                <w:szCs w:val="24"/>
              </w:rPr>
              <w:t>Goal 1: Provide FTIC  students with peer-led academic support</w:t>
            </w:r>
          </w:p>
          <w:p w14:paraId="65D64195" w14:textId="77777777" w:rsidR="00AB03B7" w:rsidRDefault="00AB03B7" w:rsidP="00AB03B7">
            <w:pPr>
              <w:pStyle w:val="ListParagraph"/>
              <w:numPr>
                <w:ilvl w:val="0"/>
                <w:numId w:val="28"/>
              </w:numPr>
              <w:ind w:right="1231"/>
              <w:rPr>
                <w:i/>
              </w:rPr>
            </w:pPr>
            <w:r w:rsidRPr="00E56119">
              <w:rPr>
                <w:i/>
              </w:rPr>
              <w:t>Objective 1.a. Standardize training and evaluation of tutors, LF mentors, and SILs.</w:t>
            </w:r>
          </w:p>
          <w:p w14:paraId="5FEE45CF" w14:textId="4B49B5F4" w:rsidR="00AB03B7" w:rsidRPr="00AB03B7" w:rsidRDefault="00AB03B7" w:rsidP="00AB03B7">
            <w:pPr>
              <w:pStyle w:val="ListParagraph"/>
              <w:numPr>
                <w:ilvl w:val="0"/>
                <w:numId w:val="28"/>
              </w:numPr>
              <w:ind w:right="1231"/>
              <w:rPr>
                <w:i/>
              </w:rPr>
            </w:pPr>
            <w:r w:rsidRPr="00AB03B7">
              <w:rPr>
                <w:i/>
              </w:rPr>
              <w:t>Objective 1.b. Integrate and promote peer-led academic support programs campus-wide.</w:t>
            </w:r>
          </w:p>
        </w:tc>
      </w:tr>
      <w:tr w:rsidR="00AB03B7" w14:paraId="081719D6" w14:textId="77777777" w:rsidTr="00AB03B7">
        <w:tc>
          <w:tcPr>
            <w:tcW w:w="3148" w:type="dxa"/>
          </w:tcPr>
          <w:p w14:paraId="0027DA94" w14:textId="77777777" w:rsidR="00AB03B7" w:rsidRPr="00691312" w:rsidRDefault="00AB03B7" w:rsidP="00AB03B7">
            <w:pPr>
              <w:jc w:val="center"/>
              <w:rPr>
                <w:b/>
                <w:sz w:val="20"/>
                <w:szCs w:val="20"/>
              </w:rPr>
            </w:pPr>
            <w:r w:rsidRPr="00691312">
              <w:rPr>
                <w:b/>
                <w:color w:val="000000"/>
                <w:sz w:val="20"/>
                <w:szCs w:val="20"/>
              </w:rPr>
              <w:t>Assessment</w:t>
            </w:r>
          </w:p>
        </w:tc>
        <w:tc>
          <w:tcPr>
            <w:tcW w:w="3148" w:type="dxa"/>
          </w:tcPr>
          <w:p w14:paraId="13F918B7" w14:textId="77777777" w:rsidR="00AB03B7" w:rsidRDefault="00AB03B7" w:rsidP="00AB03B7">
            <w:pPr>
              <w:jc w:val="center"/>
              <w:rPr>
                <w:b/>
                <w:sz w:val="20"/>
                <w:szCs w:val="20"/>
              </w:rPr>
            </w:pPr>
            <w:r>
              <w:rPr>
                <w:b/>
                <w:color w:val="000000"/>
                <w:sz w:val="20"/>
                <w:szCs w:val="20"/>
              </w:rPr>
              <w:t>Data Analysis</w:t>
            </w:r>
          </w:p>
        </w:tc>
        <w:tc>
          <w:tcPr>
            <w:tcW w:w="3149" w:type="dxa"/>
          </w:tcPr>
          <w:p w14:paraId="5635D9C1" w14:textId="77777777" w:rsidR="00AB03B7" w:rsidRDefault="00AB03B7" w:rsidP="00AB03B7">
            <w:pPr>
              <w:jc w:val="center"/>
              <w:rPr>
                <w:b/>
                <w:sz w:val="20"/>
                <w:szCs w:val="20"/>
              </w:rPr>
            </w:pPr>
            <w:r>
              <w:rPr>
                <w:b/>
                <w:color w:val="000000"/>
                <w:sz w:val="20"/>
                <w:szCs w:val="20"/>
              </w:rPr>
              <w:t>Timeline</w:t>
            </w:r>
          </w:p>
        </w:tc>
      </w:tr>
      <w:tr w:rsidR="00AB03B7" w14:paraId="5D48A4B9" w14:textId="77777777" w:rsidTr="00617083">
        <w:tc>
          <w:tcPr>
            <w:tcW w:w="3148" w:type="dxa"/>
            <w:shd w:val="clear" w:color="auto" w:fill="DEEAF6" w:themeFill="accent1" w:themeFillTint="33"/>
          </w:tcPr>
          <w:p w14:paraId="7946E8E7" w14:textId="77777777" w:rsidR="00AB03B7" w:rsidRPr="00D636FB" w:rsidRDefault="00AB03B7" w:rsidP="00AB03B7">
            <w:pPr>
              <w:ind w:right="45"/>
              <w:rPr>
                <w:b/>
                <w:sz w:val="20"/>
                <w:szCs w:val="20"/>
              </w:rPr>
            </w:pPr>
            <w:r w:rsidRPr="00D636FB">
              <w:rPr>
                <w:sz w:val="20"/>
                <w:szCs w:val="20"/>
              </w:rPr>
              <w:t>Training of tutors, LF mentors and SILs will be evaluated for effectiveness and relevancy of content covered in training.</w:t>
            </w:r>
          </w:p>
        </w:tc>
        <w:tc>
          <w:tcPr>
            <w:tcW w:w="3148" w:type="dxa"/>
            <w:shd w:val="clear" w:color="auto" w:fill="DEEAF6" w:themeFill="accent1" w:themeFillTint="33"/>
          </w:tcPr>
          <w:p w14:paraId="3061CEAB" w14:textId="3C3A8FE5" w:rsidR="00AB03B7" w:rsidRDefault="00AB03B7" w:rsidP="00617083">
            <w:pPr>
              <w:ind w:right="105"/>
              <w:rPr>
                <w:sz w:val="20"/>
                <w:szCs w:val="20"/>
              </w:rPr>
            </w:pPr>
            <w:r>
              <w:rPr>
                <w:sz w:val="20"/>
                <w:szCs w:val="20"/>
              </w:rPr>
              <w:t xml:space="preserve">OIRE will survey all tutors, LF mentors and SILs who attended training to determine if the trainings are effective in meeting the needs to properly engage and support students in their roles. The survey will have quantitative questions which will allow tutors, LF mentors and SILs to rate various aspects of training, and will also have a qualitative area for them to provide text feedback for </w:t>
            </w:r>
            <w:r>
              <w:rPr>
                <w:sz w:val="20"/>
                <w:szCs w:val="20"/>
              </w:rPr>
              <w:lastRenderedPageBreak/>
              <w:t xml:space="preserve">continued improvements and supports to the training. </w:t>
            </w:r>
          </w:p>
        </w:tc>
        <w:tc>
          <w:tcPr>
            <w:tcW w:w="3149" w:type="dxa"/>
            <w:shd w:val="clear" w:color="auto" w:fill="DEEAF6" w:themeFill="accent1" w:themeFillTint="33"/>
          </w:tcPr>
          <w:p w14:paraId="37AAB686" w14:textId="5C681C54" w:rsidR="00AB03B7" w:rsidRDefault="00AB03B7" w:rsidP="00AB03B7">
            <w:pPr>
              <w:ind w:right="90"/>
              <w:rPr>
                <w:sz w:val="20"/>
                <w:szCs w:val="20"/>
              </w:rPr>
            </w:pPr>
            <w:r>
              <w:rPr>
                <w:sz w:val="20"/>
                <w:szCs w:val="20"/>
              </w:rPr>
              <w:lastRenderedPageBreak/>
              <w:t>Within one week of training, all in attendance will be surveyed to gather their feedback. Within two weeks of the survey closing, OIRE will provide the QEP Director and the SI Specialist a detailed report of the feedback from survey respondents.</w:t>
            </w:r>
          </w:p>
        </w:tc>
      </w:tr>
      <w:tr w:rsidR="00AB03B7" w14:paraId="305A19C1" w14:textId="77777777" w:rsidTr="00AB03B7">
        <w:tc>
          <w:tcPr>
            <w:tcW w:w="3148" w:type="dxa"/>
          </w:tcPr>
          <w:p w14:paraId="46E446BE" w14:textId="58C0387A" w:rsidR="00AB03B7" w:rsidRPr="00D636FB" w:rsidRDefault="00AB03B7" w:rsidP="00AB03B7">
            <w:pPr>
              <w:ind w:right="45"/>
              <w:rPr>
                <w:b/>
                <w:sz w:val="20"/>
                <w:szCs w:val="20"/>
              </w:rPr>
            </w:pPr>
            <w:r>
              <w:rPr>
                <w:sz w:val="20"/>
                <w:szCs w:val="20"/>
              </w:rPr>
              <w:t>Students who have access to academic support from tutors, LF mentors and SILs will assess their perception of the effectiveness and support of peer led academic support received in relation to their course success.</w:t>
            </w:r>
          </w:p>
        </w:tc>
        <w:tc>
          <w:tcPr>
            <w:tcW w:w="3148" w:type="dxa"/>
          </w:tcPr>
          <w:p w14:paraId="3E7AB254" w14:textId="556ED3E5" w:rsidR="00AB03B7" w:rsidRDefault="00AB03B7" w:rsidP="00AB03B7">
            <w:pPr>
              <w:ind w:right="60"/>
              <w:rPr>
                <w:sz w:val="20"/>
                <w:szCs w:val="20"/>
              </w:rPr>
            </w:pPr>
            <w:r>
              <w:rPr>
                <w:sz w:val="20"/>
                <w:szCs w:val="20"/>
              </w:rPr>
              <w:t xml:space="preserve">OIRE will survey all students who were enrolled in sections with peer led academic support. The survey will allow students to give both qualitative and quantitative responses to determine the perception of how they believe peer led academic support affected their course outcomes. </w:t>
            </w:r>
          </w:p>
        </w:tc>
        <w:tc>
          <w:tcPr>
            <w:tcW w:w="3149" w:type="dxa"/>
          </w:tcPr>
          <w:p w14:paraId="4791E094" w14:textId="3FD39437" w:rsidR="00AB03B7" w:rsidRDefault="00AB03B7" w:rsidP="00AB03B7">
            <w:pPr>
              <w:rPr>
                <w:sz w:val="20"/>
                <w:szCs w:val="20"/>
              </w:rPr>
            </w:pPr>
            <w:r>
              <w:rPr>
                <w:sz w:val="20"/>
                <w:szCs w:val="20"/>
              </w:rPr>
              <w:t>Within two weeks of the survey closing, OIRE will provide the QEP Director and peer academic support supervisor a detailed report of the feedback from survey respondents.</w:t>
            </w:r>
          </w:p>
        </w:tc>
      </w:tr>
      <w:tr w:rsidR="00AB03B7" w14:paraId="20C3D8BA" w14:textId="77777777" w:rsidTr="00617083">
        <w:tc>
          <w:tcPr>
            <w:tcW w:w="3148" w:type="dxa"/>
            <w:shd w:val="clear" w:color="auto" w:fill="DEEAF6" w:themeFill="accent1" w:themeFillTint="33"/>
          </w:tcPr>
          <w:p w14:paraId="7D60A76A" w14:textId="7B8F7FA5" w:rsidR="00AB03B7" w:rsidRPr="003B0917" w:rsidRDefault="00AB03B7" w:rsidP="00AB03B7">
            <w:pPr>
              <w:ind w:right="45"/>
              <w:rPr>
                <w:sz w:val="20"/>
                <w:szCs w:val="20"/>
              </w:rPr>
            </w:pPr>
            <w:r>
              <w:rPr>
                <w:sz w:val="20"/>
                <w:szCs w:val="20"/>
              </w:rPr>
              <w:t>Faculty who allow the integration of tutors, LF mentors and SILs into their course(s) will assess their perceived effectiveness of the peer led academic support in their course.</w:t>
            </w:r>
          </w:p>
        </w:tc>
        <w:tc>
          <w:tcPr>
            <w:tcW w:w="3148" w:type="dxa"/>
            <w:shd w:val="clear" w:color="auto" w:fill="DEEAF6" w:themeFill="accent1" w:themeFillTint="33"/>
          </w:tcPr>
          <w:p w14:paraId="000391AF" w14:textId="79FB9BDA" w:rsidR="00AB03B7" w:rsidRDefault="00AB03B7" w:rsidP="00AB03B7">
            <w:pPr>
              <w:pStyle w:val="Default"/>
              <w:rPr>
                <w:sz w:val="20"/>
                <w:szCs w:val="20"/>
              </w:rPr>
            </w:pPr>
            <w:r>
              <w:rPr>
                <w:sz w:val="20"/>
                <w:szCs w:val="20"/>
              </w:rPr>
              <w:t>OIRE will survey all faculty who allowed the integration to receive feedback on what they perceived to have gone well with the integration and what could be improved upon to better support the students in their course.</w:t>
            </w:r>
          </w:p>
        </w:tc>
        <w:tc>
          <w:tcPr>
            <w:tcW w:w="3149" w:type="dxa"/>
            <w:shd w:val="clear" w:color="auto" w:fill="DEEAF6" w:themeFill="accent1" w:themeFillTint="33"/>
          </w:tcPr>
          <w:p w14:paraId="0AD7ABD0" w14:textId="77777777" w:rsidR="00AB03B7" w:rsidRDefault="00AB03B7" w:rsidP="00AB03B7">
            <w:pPr>
              <w:ind w:left="1" w:right="90"/>
              <w:rPr>
                <w:sz w:val="20"/>
                <w:szCs w:val="20"/>
              </w:rPr>
            </w:pPr>
            <w:r>
              <w:rPr>
                <w:sz w:val="20"/>
                <w:szCs w:val="20"/>
              </w:rPr>
              <w:t xml:space="preserve">During the last two weeks of the semester, faculty will receive the survey from OIRE. </w:t>
            </w:r>
          </w:p>
          <w:p w14:paraId="23F8A9F0" w14:textId="7C50B7D1" w:rsidR="00AB03B7" w:rsidRDefault="00AB03B7" w:rsidP="00AB03B7">
            <w:pPr>
              <w:rPr>
                <w:sz w:val="20"/>
                <w:szCs w:val="20"/>
              </w:rPr>
            </w:pPr>
            <w:r>
              <w:rPr>
                <w:sz w:val="20"/>
                <w:szCs w:val="20"/>
              </w:rPr>
              <w:t>Within two weeks of the survey closing, OIRE will provide the QEP Director and peer academic support supervisor a detailed report of the feedback from survey respondents.</w:t>
            </w:r>
          </w:p>
        </w:tc>
      </w:tr>
      <w:tr w:rsidR="00AB03B7" w14:paraId="7E99C25F" w14:textId="77777777" w:rsidTr="00617083">
        <w:tc>
          <w:tcPr>
            <w:tcW w:w="9445" w:type="dxa"/>
            <w:gridSpan w:val="3"/>
            <w:shd w:val="clear" w:color="auto" w:fill="5B9BD5" w:themeFill="accent1"/>
          </w:tcPr>
          <w:p w14:paraId="4DC9F028" w14:textId="77777777" w:rsidR="00AB03B7" w:rsidRPr="00E56119" w:rsidRDefault="00AB03B7" w:rsidP="00AB03B7">
            <w:pPr>
              <w:jc w:val="center"/>
              <w:rPr>
                <w:sz w:val="24"/>
                <w:szCs w:val="24"/>
              </w:rPr>
            </w:pPr>
            <w:r w:rsidRPr="00E56119">
              <w:rPr>
                <w:sz w:val="24"/>
                <w:szCs w:val="24"/>
              </w:rPr>
              <w:t>Goal 2: Bolster peer social support for FTIC students</w:t>
            </w:r>
          </w:p>
          <w:p w14:paraId="1151C61A" w14:textId="77777777" w:rsidR="00AB03B7" w:rsidRPr="00AB03B7" w:rsidRDefault="00AB03B7" w:rsidP="00AB03B7">
            <w:pPr>
              <w:pStyle w:val="ListParagraph"/>
              <w:numPr>
                <w:ilvl w:val="0"/>
                <w:numId w:val="29"/>
              </w:numPr>
              <w:ind w:right="1231"/>
              <w:rPr>
                <w:b/>
                <w:color w:val="000000"/>
                <w:sz w:val="20"/>
                <w:szCs w:val="20"/>
              </w:rPr>
            </w:pPr>
            <w:r w:rsidRPr="00E56119">
              <w:rPr>
                <w:i/>
              </w:rPr>
              <w:t>Objective 2.a. Integrate and promote peer social support programs.</w:t>
            </w:r>
          </w:p>
          <w:p w14:paraId="768C4757" w14:textId="12B3A872" w:rsidR="00AB03B7" w:rsidRDefault="00AB03B7" w:rsidP="00AB03B7">
            <w:pPr>
              <w:pStyle w:val="ListParagraph"/>
              <w:numPr>
                <w:ilvl w:val="0"/>
                <w:numId w:val="29"/>
              </w:numPr>
              <w:ind w:right="1231"/>
              <w:rPr>
                <w:b/>
                <w:color w:val="000000"/>
                <w:sz w:val="20"/>
                <w:szCs w:val="20"/>
              </w:rPr>
            </w:pPr>
            <w:r w:rsidRPr="00E56119">
              <w:rPr>
                <w:i/>
              </w:rPr>
              <w:t>Objective 2.b. Foster relationships among students and mentors in LF sections.</w:t>
            </w:r>
          </w:p>
        </w:tc>
      </w:tr>
      <w:tr w:rsidR="00AB03B7" w14:paraId="7C4E542E" w14:textId="77777777" w:rsidTr="00AB03B7">
        <w:tc>
          <w:tcPr>
            <w:tcW w:w="3148" w:type="dxa"/>
          </w:tcPr>
          <w:p w14:paraId="53A13B5E" w14:textId="77777777" w:rsidR="00AB03B7" w:rsidRPr="00691312" w:rsidRDefault="00AB03B7" w:rsidP="00AB03B7">
            <w:pPr>
              <w:ind w:right="45"/>
              <w:jc w:val="center"/>
              <w:rPr>
                <w:b/>
                <w:sz w:val="20"/>
                <w:szCs w:val="20"/>
              </w:rPr>
            </w:pPr>
            <w:r w:rsidRPr="00691312">
              <w:rPr>
                <w:b/>
                <w:color w:val="000000"/>
                <w:sz w:val="20"/>
                <w:szCs w:val="20"/>
              </w:rPr>
              <w:t>Assessment</w:t>
            </w:r>
          </w:p>
        </w:tc>
        <w:tc>
          <w:tcPr>
            <w:tcW w:w="3148" w:type="dxa"/>
          </w:tcPr>
          <w:p w14:paraId="6B6F6714" w14:textId="77777777" w:rsidR="00AB03B7" w:rsidRDefault="00AB03B7" w:rsidP="00AB03B7">
            <w:pPr>
              <w:ind w:left="1" w:right="105"/>
              <w:jc w:val="center"/>
              <w:rPr>
                <w:sz w:val="20"/>
                <w:szCs w:val="20"/>
              </w:rPr>
            </w:pPr>
            <w:r>
              <w:rPr>
                <w:b/>
                <w:color w:val="000000"/>
                <w:sz w:val="20"/>
                <w:szCs w:val="20"/>
              </w:rPr>
              <w:t>Data Analysis</w:t>
            </w:r>
          </w:p>
        </w:tc>
        <w:tc>
          <w:tcPr>
            <w:tcW w:w="3149" w:type="dxa"/>
          </w:tcPr>
          <w:p w14:paraId="2BD2539E" w14:textId="77777777" w:rsidR="00AB03B7" w:rsidRDefault="00AB03B7" w:rsidP="00AB03B7">
            <w:pPr>
              <w:ind w:left="1" w:right="90"/>
              <w:jc w:val="center"/>
              <w:rPr>
                <w:sz w:val="20"/>
                <w:szCs w:val="20"/>
              </w:rPr>
            </w:pPr>
            <w:r>
              <w:rPr>
                <w:b/>
                <w:color w:val="000000"/>
                <w:sz w:val="20"/>
                <w:szCs w:val="20"/>
              </w:rPr>
              <w:t>Timeline</w:t>
            </w:r>
          </w:p>
        </w:tc>
      </w:tr>
      <w:tr w:rsidR="00AB03B7" w14:paraId="60D6BC37" w14:textId="77777777" w:rsidTr="00617083">
        <w:tc>
          <w:tcPr>
            <w:tcW w:w="3148" w:type="dxa"/>
            <w:shd w:val="clear" w:color="auto" w:fill="DEEAF6" w:themeFill="accent1" w:themeFillTint="33"/>
          </w:tcPr>
          <w:p w14:paraId="640055E1" w14:textId="3ED5E037" w:rsidR="00AB03B7" w:rsidRPr="00D636FB" w:rsidRDefault="00AB03B7" w:rsidP="00AB03B7">
            <w:pPr>
              <w:ind w:right="45"/>
              <w:rPr>
                <w:b/>
                <w:sz w:val="20"/>
                <w:szCs w:val="20"/>
              </w:rPr>
            </w:pPr>
            <w:r>
              <w:rPr>
                <w:sz w:val="20"/>
                <w:szCs w:val="20"/>
              </w:rPr>
              <w:t>Students who have access to social support from LF mentors and SILs will assess their perception of belonging on campus at the start of the course. Then at the end of the course, they will assess their perception of the effectiveness and support of peer led social support received in relation to their sense of belonging on campus.</w:t>
            </w:r>
          </w:p>
        </w:tc>
        <w:tc>
          <w:tcPr>
            <w:tcW w:w="3148" w:type="dxa"/>
            <w:shd w:val="clear" w:color="auto" w:fill="DEEAF6" w:themeFill="accent1" w:themeFillTint="33"/>
          </w:tcPr>
          <w:p w14:paraId="7BEB8B9A" w14:textId="6F149ED2" w:rsidR="00AB03B7" w:rsidRDefault="00AB03B7" w:rsidP="00AB03B7">
            <w:pPr>
              <w:ind w:left="1" w:right="105"/>
              <w:rPr>
                <w:sz w:val="20"/>
                <w:szCs w:val="20"/>
              </w:rPr>
            </w:pPr>
            <w:r>
              <w:rPr>
                <w:sz w:val="20"/>
                <w:szCs w:val="20"/>
              </w:rPr>
              <w:t xml:space="preserve">OIRE will survey students who were enrolled in sections with peer led social support. The survey will allow students to give both qualitative and quantitative responses to determine the perception of how they believe peer led social support affected their course outcomes and their sense of belonging on campus. </w:t>
            </w:r>
          </w:p>
        </w:tc>
        <w:tc>
          <w:tcPr>
            <w:tcW w:w="3149" w:type="dxa"/>
            <w:shd w:val="clear" w:color="auto" w:fill="DEEAF6" w:themeFill="accent1" w:themeFillTint="33"/>
          </w:tcPr>
          <w:p w14:paraId="1E81CCE4" w14:textId="7A6E089D" w:rsidR="00AB03B7" w:rsidRDefault="00AB03B7" w:rsidP="00AB03B7">
            <w:pPr>
              <w:rPr>
                <w:sz w:val="20"/>
                <w:szCs w:val="20"/>
              </w:rPr>
            </w:pPr>
            <w:r>
              <w:rPr>
                <w:sz w:val="20"/>
                <w:szCs w:val="20"/>
              </w:rPr>
              <w:t xml:space="preserve">In the first two weeks of class, students will take an initial survey to determine their perceived level of belonging on campus. In the last two weeks of class, students will take the same survey again to determine any changes that occurred. </w:t>
            </w:r>
          </w:p>
          <w:p w14:paraId="16577E3F" w14:textId="174480C1" w:rsidR="00AB03B7" w:rsidRDefault="00AB03B7" w:rsidP="00AB03B7">
            <w:pPr>
              <w:rPr>
                <w:sz w:val="20"/>
                <w:szCs w:val="20"/>
              </w:rPr>
            </w:pPr>
            <w:r>
              <w:rPr>
                <w:sz w:val="20"/>
                <w:szCs w:val="20"/>
              </w:rPr>
              <w:t>Within two weeks of the survey closing, OIRE will provide the QEP Director and peer academic support supervisor a detailed report of the feedback from survey respondents.</w:t>
            </w:r>
          </w:p>
        </w:tc>
      </w:tr>
      <w:tr w:rsidR="00AB03B7" w14:paraId="4D7A96FB" w14:textId="77777777" w:rsidTr="00AB03B7">
        <w:tc>
          <w:tcPr>
            <w:tcW w:w="3148" w:type="dxa"/>
          </w:tcPr>
          <w:p w14:paraId="570793D4" w14:textId="3EE0C8E3" w:rsidR="00AB03B7" w:rsidRPr="00D636FB" w:rsidRDefault="00AB03B7" w:rsidP="00AB03B7">
            <w:pPr>
              <w:ind w:right="45"/>
              <w:rPr>
                <w:b/>
                <w:sz w:val="20"/>
                <w:szCs w:val="20"/>
              </w:rPr>
            </w:pPr>
            <w:r>
              <w:rPr>
                <w:sz w:val="20"/>
                <w:szCs w:val="20"/>
              </w:rPr>
              <w:t>Faculty who allow the integration of tutors, LF mentors and SILs into their course(s) will assess their perceived effectiveness of the peer led social support in their course.</w:t>
            </w:r>
          </w:p>
        </w:tc>
        <w:tc>
          <w:tcPr>
            <w:tcW w:w="3148" w:type="dxa"/>
          </w:tcPr>
          <w:p w14:paraId="58BF0E05" w14:textId="7738677D" w:rsidR="00AB03B7" w:rsidRDefault="00AB03B7" w:rsidP="00AB03B7">
            <w:pPr>
              <w:ind w:left="1" w:right="105"/>
              <w:rPr>
                <w:sz w:val="20"/>
                <w:szCs w:val="20"/>
              </w:rPr>
            </w:pPr>
            <w:r>
              <w:rPr>
                <w:sz w:val="20"/>
                <w:szCs w:val="20"/>
              </w:rPr>
              <w:t xml:space="preserve">OIRE will survey faculty who integrated peer led social support into their sections. The survey will allow faculty to give both qualitative and quantitative </w:t>
            </w:r>
            <w:r>
              <w:rPr>
                <w:sz w:val="20"/>
                <w:szCs w:val="20"/>
              </w:rPr>
              <w:lastRenderedPageBreak/>
              <w:t>responses to determine the perception of effectiveness of the social support in their course and its relation to student outcomes and belongingness on campus.</w:t>
            </w:r>
          </w:p>
        </w:tc>
        <w:tc>
          <w:tcPr>
            <w:tcW w:w="3149" w:type="dxa"/>
          </w:tcPr>
          <w:p w14:paraId="19E1B87C" w14:textId="77777777" w:rsidR="00AB03B7" w:rsidRDefault="00AB03B7" w:rsidP="00AB03B7">
            <w:pPr>
              <w:ind w:left="1" w:right="90"/>
              <w:rPr>
                <w:sz w:val="20"/>
                <w:szCs w:val="20"/>
              </w:rPr>
            </w:pPr>
            <w:r>
              <w:rPr>
                <w:sz w:val="20"/>
                <w:szCs w:val="20"/>
              </w:rPr>
              <w:lastRenderedPageBreak/>
              <w:t xml:space="preserve">During the last two weeks of the semester, faculty will receive the survey from OIRE. </w:t>
            </w:r>
          </w:p>
          <w:p w14:paraId="3489C623" w14:textId="166BE9C0" w:rsidR="00AB03B7" w:rsidRDefault="00AB03B7" w:rsidP="00AB03B7">
            <w:pPr>
              <w:rPr>
                <w:sz w:val="20"/>
                <w:szCs w:val="20"/>
              </w:rPr>
            </w:pPr>
            <w:r>
              <w:rPr>
                <w:sz w:val="20"/>
                <w:szCs w:val="20"/>
              </w:rPr>
              <w:t xml:space="preserve">Within two weeks of the survey closing, OIRE will provide the QEP </w:t>
            </w:r>
            <w:r>
              <w:rPr>
                <w:sz w:val="20"/>
                <w:szCs w:val="20"/>
              </w:rPr>
              <w:lastRenderedPageBreak/>
              <w:t>Director and peer academic support supervisor a detailed report of the feedback from survey respondents.</w:t>
            </w:r>
          </w:p>
        </w:tc>
      </w:tr>
      <w:tr w:rsidR="007C6832" w14:paraId="004D10C7" w14:textId="77777777" w:rsidTr="007C6832">
        <w:trPr>
          <w:trHeight w:val="152"/>
        </w:trPr>
        <w:tc>
          <w:tcPr>
            <w:tcW w:w="9445" w:type="dxa"/>
            <w:gridSpan w:val="3"/>
          </w:tcPr>
          <w:p w14:paraId="0CED2264" w14:textId="24458D17" w:rsidR="007C6832" w:rsidRPr="007C6832" w:rsidRDefault="007C6832" w:rsidP="007C6832">
            <w:pPr>
              <w:ind w:left="1" w:right="90"/>
              <w:rPr>
                <w:sz w:val="20"/>
                <w:szCs w:val="20"/>
              </w:rPr>
            </w:pPr>
            <w:r w:rsidRPr="007C6832">
              <w:rPr>
                <w:sz w:val="20"/>
                <w:szCs w:val="24"/>
              </w:rPr>
              <w:lastRenderedPageBreak/>
              <w:t xml:space="preserve">Table </w:t>
            </w:r>
            <w:r>
              <w:rPr>
                <w:sz w:val="20"/>
                <w:szCs w:val="24"/>
              </w:rPr>
              <w:t>14. QEP Detailed Assessment Plan</w:t>
            </w:r>
          </w:p>
        </w:tc>
      </w:tr>
    </w:tbl>
    <w:p w14:paraId="749AB377" w14:textId="77777777" w:rsidR="00431861" w:rsidRDefault="00431861">
      <w:pPr>
        <w:spacing w:after="0" w:line="480" w:lineRule="auto"/>
        <w:rPr>
          <w:b/>
          <w:color w:val="000000"/>
          <w:sz w:val="24"/>
          <w:szCs w:val="24"/>
        </w:rPr>
      </w:pPr>
    </w:p>
    <w:p w14:paraId="0A1BF8D5" w14:textId="2A79F32A" w:rsidR="004F48AD" w:rsidRDefault="004F48AD" w:rsidP="000878C9">
      <w:pPr>
        <w:spacing w:after="0" w:line="480" w:lineRule="auto"/>
        <w:ind w:firstLine="720"/>
        <w:rPr>
          <w:sz w:val="24"/>
          <w:szCs w:val="24"/>
        </w:rPr>
      </w:pPr>
      <w:r w:rsidRPr="00232013">
        <w:rPr>
          <w:sz w:val="24"/>
          <w:szCs w:val="24"/>
        </w:rPr>
        <w:t xml:space="preserve">The </w:t>
      </w:r>
      <w:r>
        <w:rPr>
          <w:sz w:val="24"/>
          <w:szCs w:val="24"/>
        </w:rPr>
        <w:t>outlined assessment plan</w:t>
      </w:r>
      <w:r w:rsidRPr="00232013">
        <w:rPr>
          <w:sz w:val="24"/>
          <w:szCs w:val="24"/>
        </w:rPr>
        <w:t xml:space="preserve"> will utilize a combination of measurement instruments and outcome variables to determine the effectiveness of QEP objectives and the degree to which the plan moved the College toward its overall goal of improving</w:t>
      </w:r>
      <w:r>
        <w:rPr>
          <w:sz w:val="24"/>
          <w:szCs w:val="24"/>
        </w:rPr>
        <w:t xml:space="preserve"> student perceptions of belonging,</w:t>
      </w:r>
      <w:r w:rsidRPr="00232013">
        <w:rPr>
          <w:sz w:val="24"/>
          <w:szCs w:val="24"/>
        </w:rPr>
        <w:t xml:space="preserve"> course completion</w:t>
      </w:r>
      <w:r>
        <w:rPr>
          <w:sz w:val="24"/>
          <w:szCs w:val="24"/>
        </w:rPr>
        <w:t>,</w:t>
      </w:r>
      <w:r w:rsidRPr="00232013">
        <w:rPr>
          <w:sz w:val="24"/>
          <w:szCs w:val="24"/>
        </w:rPr>
        <w:t xml:space="preserve"> and learning via improved adaptability to MCC’s academically challenging and dynamic learning environment. The assessment plan will be monitored by the QEP Director</w:t>
      </w:r>
      <w:r>
        <w:rPr>
          <w:sz w:val="24"/>
          <w:szCs w:val="24"/>
        </w:rPr>
        <w:t xml:space="preserve"> and </w:t>
      </w:r>
      <w:r w:rsidRPr="00232013">
        <w:rPr>
          <w:sz w:val="24"/>
          <w:szCs w:val="24"/>
        </w:rPr>
        <w:t>the QEP Advisory Council</w:t>
      </w:r>
      <w:r>
        <w:rPr>
          <w:sz w:val="24"/>
          <w:szCs w:val="24"/>
        </w:rPr>
        <w:t xml:space="preserve">. </w:t>
      </w:r>
      <w:r w:rsidRPr="00232013">
        <w:rPr>
          <w:sz w:val="24"/>
          <w:szCs w:val="24"/>
        </w:rPr>
        <w:t>The College’s Office of Institutional Research will also play a key role in the implementation of the QEP assessment plan by gathering and analyzing the quantitative</w:t>
      </w:r>
      <w:r>
        <w:rPr>
          <w:sz w:val="24"/>
          <w:szCs w:val="24"/>
        </w:rPr>
        <w:t xml:space="preserve"> and qualitative</w:t>
      </w:r>
      <w:r w:rsidRPr="00232013">
        <w:rPr>
          <w:sz w:val="24"/>
          <w:szCs w:val="24"/>
        </w:rPr>
        <w:t xml:space="preserve"> measures associated with several of the objectives (e.g., successful course completion).</w:t>
      </w:r>
    </w:p>
    <w:p w14:paraId="23725BC4" w14:textId="03573B67" w:rsidR="00407A89" w:rsidRDefault="00407A89" w:rsidP="000878C9">
      <w:pPr>
        <w:spacing w:after="0" w:line="480" w:lineRule="auto"/>
        <w:ind w:firstLine="720"/>
        <w:rPr>
          <w:sz w:val="24"/>
          <w:szCs w:val="24"/>
        </w:rPr>
      </w:pPr>
      <w:r>
        <w:rPr>
          <w:sz w:val="24"/>
          <w:szCs w:val="24"/>
        </w:rPr>
        <w:t xml:space="preserve">Once data from the assessment plan has been compiled, the QEP Director will develop an annual plan to share as an update to the Board of Trustees, Leadership Team, campus employees, students and community. The data, annual report, and identified areas of strength and improvement found in the assessment will be shared with the respective areas. From the information shared, departments and determine the action plan necessary to implement the changes that are found to be necessary. </w:t>
      </w:r>
    </w:p>
    <w:p w14:paraId="612C86DF" w14:textId="0BEC4A5F" w:rsidR="000878C9" w:rsidRDefault="00565BEC" w:rsidP="000878C9">
      <w:pPr>
        <w:pStyle w:val="Heading1"/>
        <w:spacing w:before="0" w:after="0" w:line="480" w:lineRule="auto"/>
        <w:jc w:val="center"/>
      </w:pPr>
      <w:r>
        <w:lastRenderedPageBreak/>
        <w:t>Updates to Campus</w:t>
      </w:r>
    </w:p>
    <w:p w14:paraId="5227B464" w14:textId="6A38D4FC" w:rsidR="007613EE" w:rsidRDefault="000878C9" w:rsidP="000878C9">
      <w:pPr>
        <w:spacing w:after="0" w:line="480" w:lineRule="auto"/>
        <w:rPr>
          <w:sz w:val="24"/>
          <w:szCs w:val="24"/>
        </w:rPr>
      </w:pPr>
      <w:r w:rsidRPr="000878C9">
        <w:rPr>
          <w:sz w:val="24"/>
          <w:szCs w:val="24"/>
        </w:rPr>
        <w:tab/>
      </w:r>
      <w:r w:rsidR="00407A89">
        <w:rPr>
          <w:sz w:val="24"/>
          <w:szCs w:val="24"/>
        </w:rPr>
        <w:t xml:space="preserve">The QEP is supported by several departments </w:t>
      </w:r>
      <w:r w:rsidR="00565BEC">
        <w:rPr>
          <w:sz w:val="24"/>
          <w:szCs w:val="24"/>
        </w:rPr>
        <w:t>on campus and directly influences the success of students.</w:t>
      </w:r>
      <w:r w:rsidR="00407A89">
        <w:rPr>
          <w:sz w:val="24"/>
          <w:szCs w:val="24"/>
        </w:rPr>
        <w:t xml:space="preserve"> As a result, </w:t>
      </w:r>
      <w:r w:rsidR="00565BEC">
        <w:rPr>
          <w:sz w:val="24"/>
          <w:szCs w:val="24"/>
        </w:rPr>
        <w:t>the campus community should be informed of the progress of the QEP. To ensure campus is updated on the progress of the plan, the QEP Director will:</w:t>
      </w:r>
    </w:p>
    <w:p w14:paraId="214FA7E8" w14:textId="7734365D" w:rsidR="00565BEC" w:rsidRDefault="00565BEC" w:rsidP="00565BEC">
      <w:pPr>
        <w:pStyle w:val="ListParagraph"/>
        <w:numPr>
          <w:ilvl w:val="0"/>
          <w:numId w:val="35"/>
        </w:numPr>
        <w:spacing w:after="0" w:line="480" w:lineRule="auto"/>
        <w:rPr>
          <w:sz w:val="24"/>
          <w:szCs w:val="24"/>
        </w:rPr>
      </w:pPr>
      <w:r>
        <w:rPr>
          <w:sz w:val="24"/>
          <w:szCs w:val="24"/>
        </w:rPr>
        <w:t>Speak at the annual faculty and staff convocation each fall</w:t>
      </w:r>
    </w:p>
    <w:p w14:paraId="29167689" w14:textId="682843D3" w:rsidR="00565BEC" w:rsidRDefault="00565BEC" w:rsidP="00565BEC">
      <w:pPr>
        <w:pStyle w:val="ListParagraph"/>
        <w:numPr>
          <w:ilvl w:val="0"/>
          <w:numId w:val="35"/>
        </w:numPr>
        <w:spacing w:after="0" w:line="480" w:lineRule="auto"/>
        <w:rPr>
          <w:sz w:val="24"/>
          <w:szCs w:val="24"/>
        </w:rPr>
      </w:pPr>
      <w:r>
        <w:rPr>
          <w:sz w:val="24"/>
          <w:szCs w:val="24"/>
        </w:rPr>
        <w:t>Speak at the annual Professional Development Day to provide a brief update</w:t>
      </w:r>
    </w:p>
    <w:p w14:paraId="6BBEE944" w14:textId="2B6FC0F5" w:rsidR="00565BEC" w:rsidRDefault="00565BEC" w:rsidP="00565BEC">
      <w:pPr>
        <w:pStyle w:val="ListParagraph"/>
        <w:numPr>
          <w:ilvl w:val="0"/>
          <w:numId w:val="35"/>
        </w:numPr>
        <w:spacing w:after="0" w:line="480" w:lineRule="auto"/>
        <w:rPr>
          <w:sz w:val="24"/>
          <w:szCs w:val="24"/>
        </w:rPr>
      </w:pPr>
      <w:r>
        <w:rPr>
          <w:sz w:val="24"/>
          <w:szCs w:val="24"/>
        </w:rPr>
        <w:t>Provide an annual update to the Board of Trustees</w:t>
      </w:r>
    </w:p>
    <w:p w14:paraId="59FF7FAE" w14:textId="1E3F2F67" w:rsidR="00565BEC" w:rsidRDefault="00CB1C85" w:rsidP="00565BEC">
      <w:pPr>
        <w:pStyle w:val="ListParagraph"/>
        <w:numPr>
          <w:ilvl w:val="0"/>
          <w:numId w:val="35"/>
        </w:numPr>
        <w:spacing w:after="0" w:line="480" w:lineRule="auto"/>
        <w:rPr>
          <w:sz w:val="24"/>
          <w:szCs w:val="24"/>
        </w:rPr>
      </w:pPr>
      <w:r>
        <w:rPr>
          <w:sz w:val="24"/>
          <w:szCs w:val="24"/>
        </w:rPr>
        <w:t xml:space="preserve">Present during </w:t>
      </w:r>
      <w:r w:rsidR="00565BEC">
        <w:rPr>
          <w:sz w:val="24"/>
          <w:szCs w:val="24"/>
        </w:rPr>
        <w:t>at least one</w:t>
      </w:r>
      <w:r>
        <w:rPr>
          <w:sz w:val="24"/>
          <w:szCs w:val="24"/>
        </w:rPr>
        <w:t xml:space="preserve"> of the Leadership Team’s Coffee </w:t>
      </w:r>
      <w:r w:rsidR="00565BEC">
        <w:rPr>
          <w:sz w:val="24"/>
          <w:szCs w:val="24"/>
        </w:rPr>
        <w:t>&amp; Conversation</w:t>
      </w:r>
      <w:r>
        <w:rPr>
          <w:sz w:val="24"/>
          <w:szCs w:val="24"/>
        </w:rPr>
        <w:t>,</w:t>
      </w:r>
      <w:r w:rsidR="00565BEC">
        <w:rPr>
          <w:sz w:val="24"/>
          <w:szCs w:val="24"/>
        </w:rPr>
        <w:t xml:space="preserve"> per year to update employees and allow them to provide feedback/comments</w:t>
      </w:r>
      <w:r>
        <w:rPr>
          <w:sz w:val="24"/>
          <w:szCs w:val="24"/>
        </w:rPr>
        <w:t>. Coffee &amp; Conversation is an event where the Leadership Team invites all of campus to come have coffee with them and hear updates (conversation) on state, local and/or campus news related to higher education or the community.</w:t>
      </w:r>
    </w:p>
    <w:p w14:paraId="37CA9B87" w14:textId="047CFE7B" w:rsidR="00565BEC" w:rsidRDefault="00565BEC" w:rsidP="00565BEC">
      <w:pPr>
        <w:pStyle w:val="ListParagraph"/>
        <w:numPr>
          <w:ilvl w:val="0"/>
          <w:numId w:val="35"/>
        </w:numPr>
        <w:spacing w:after="0" w:line="480" w:lineRule="auto"/>
        <w:rPr>
          <w:sz w:val="24"/>
          <w:szCs w:val="24"/>
        </w:rPr>
      </w:pPr>
      <w:r>
        <w:rPr>
          <w:sz w:val="24"/>
          <w:szCs w:val="24"/>
        </w:rPr>
        <w:t>Provide employees and students access to the annual QEP report</w:t>
      </w:r>
    </w:p>
    <w:p w14:paraId="2ACCFA90" w14:textId="6A4177A7" w:rsidR="00565BEC" w:rsidRDefault="00565BEC" w:rsidP="00565BEC">
      <w:pPr>
        <w:pStyle w:val="ListParagraph"/>
        <w:numPr>
          <w:ilvl w:val="0"/>
          <w:numId w:val="35"/>
        </w:numPr>
        <w:spacing w:after="0" w:line="480" w:lineRule="auto"/>
        <w:rPr>
          <w:sz w:val="24"/>
          <w:szCs w:val="24"/>
        </w:rPr>
      </w:pPr>
      <w:r>
        <w:rPr>
          <w:sz w:val="24"/>
          <w:szCs w:val="24"/>
        </w:rPr>
        <w:t>Send campus infographics of data gathered in a format employees and students can use and easily understand</w:t>
      </w:r>
    </w:p>
    <w:p w14:paraId="68459478" w14:textId="77777777" w:rsidR="007613EE" w:rsidRPr="000878C9" w:rsidRDefault="007613EE" w:rsidP="000878C9">
      <w:pPr>
        <w:spacing w:after="0" w:line="480" w:lineRule="auto"/>
        <w:rPr>
          <w:sz w:val="24"/>
          <w:szCs w:val="24"/>
        </w:rPr>
      </w:pPr>
    </w:p>
    <w:p w14:paraId="24FC190C" w14:textId="77777777" w:rsidR="004F48AD" w:rsidRPr="00232013" w:rsidRDefault="004F48AD">
      <w:pPr>
        <w:spacing w:after="0" w:line="480" w:lineRule="auto"/>
        <w:ind w:firstLine="720"/>
        <w:rPr>
          <w:sz w:val="24"/>
          <w:szCs w:val="24"/>
        </w:rPr>
      </w:pPr>
    </w:p>
    <w:p w14:paraId="59CB9D39" w14:textId="77777777" w:rsidR="00431861" w:rsidRDefault="00F668F1">
      <w:pPr>
        <w:spacing w:after="0" w:line="480" w:lineRule="auto"/>
        <w:rPr>
          <w:b/>
          <w:color w:val="000000"/>
          <w:sz w:val="24"/>
          <w:szCs w:val="24"/>
        </w:rPr>
      </w:pPr>
      <w:r>
        <w:br w:type="page"/>
      </w:r>
    </w:p>
    <w:p w14:paraId="1A2C6FFE" w14:textId="5B777CDC" w:rsidR="00431861" w:rsidRDefault="00F668F1" w:rsidP="00A034B8">
      <w:pPr>
        <w:pStyle w:val="Heading1"/>
        <w:jc w:val="center"/>
      </w:pPr>
      <w:bookmarkStart w:id="45" w:name="_Toc95913083"/>
      <w:r>
        <w:lastRenderedPageBreak/>
        <w:t>References</w:t>
      </w:r>
      <w:bookmarkEnd w:id="45"/>
    </w:p>
    <w:p w14:paraId="35D12A88" w14:textId="77777777" w:rsidR="00431861" w:rsidRDefault="00F668F1">
      <w:pPr>
        <w:pBdr>
          <w:top w:val="nil"/>
          <w:left w:val="nil"/>
          <w:bottom w:val="nil"/>
          <w:right w:val="nil"/>
          <w:between w:val="nil"/>
        </w:pBdr>
        <w:spacing w:after="0" w:line="480" w:lineRule="auto"/>
        <w:ind w:left="720" w:hanging="720"/>
        <w:rPr>
          <w:color w:val="000000"/>
          <w:sz w:val="24"/>
          <w:szCs w:val="24"/>
        </w:rPr>
      </w:pPr>
      <w:proofErr w:type="spellStart"/>
      <w:r>
        <w:rPr>
          <w:color w:val="000000"/>
          <w:sz w:val="24"/>
          <w:szCs w:val="24"/>
        </w:rPr>
        <w:t>Astin</w:t>
      </w:r>
      <w:proofErr w:type="spellEnd"/>
      <w:r>
        <w:rPr>
          <w:color w:val="000000"/>
          <w:sz w:val="24"/>
          <w:szCs w:val="24"/>
        </w:rPr>
        <w:t xml:space="preserve">, A. W. (1984). Student involvement: A developmental theory for higher education. </w:t>
      </w:r>
      <w:r>
        <w:rPr>
          <w:i/>
          <w:color w:val="000000"/>
          <w:sz w:val="24"/>
          <w:szCs w:val="24"/>
        </w:rPr>
        <w:t>Journal of College Student Personnel</w:t>
      </w:r>
      <w:r>
        <w:rPr>
          <w:color w:val="000000"/>
          <w:sz w:val="24"/>
          <w:szCs w:val="24"/>
        </w:rPr>
        <w:t xml:space="preserve">, </w:t>
      </w:r>
      <w:r>
        <w:rPr>
          <w:i/>
          <w:color w:val="000000"/>
          <w:sz w:val="24"/>
          <w:szCs w:val="24"/>
        </w:rPr>
        <w:t>25</w:t>
      </w:r>
      <w:r>
        <w:rPr>
          <w:color w:val="000000"/>
          <w:sz w:val="24"/>
          <w:szCs w:val="24"/>
        </w:rPr>
        <w:t>(4), 297-308.</w:t>
      </w:r>
    </w:p>
    <w:p w14:paraId="34597348" w14:textId="77777777" w:rsidR="00431861" w:rsidRDefault="00F668F1">
      <w:pPr>
        <w:pBdr>
          <w:top w:val="nil"/>
          <w:left w:val="nil"/>
          <w:bottom w:val="nil"/>
          <w:right w:val="nil"/>
          <w:between w:val="nil"/>
        </w:pBdr>
        <w:spacing w:after="0" w:line="480" w:lineRule="auto"/>
        <w:ind w:left="720" w:hanging="720"/>
        <w:rPr>
          <w:color w:val="000000"/>
          <w:sz w:val="24"/>
          <w:szCs w:val="24"/>
        </w:rPr>
      </w:pPr>
      <w:proofErr w:type="spellStart"/>
      <w:r>
        <w:rPr>
          <w:color w:val="000000"/>
          <w:sz w:val="24"/>
          <w:szCs w:val="24"/>
        </w:rPr>
        <w:t>Astin</w:t>
      </w:r>
      <w:proofErr w:type="spellEnd"/>
      <w:r>
        <w:rPr>
          <w:color w:val="000000"/>
          <w:sz w:val="24"/>
          <w:szCs w:val="24"/>
        </w:rPr>
        <w:t xml:space="preserve">, A. W. (1999). Student involvement: A developmental theory for higher education. </w:t>
      </w:r>
      <w:r>
        <w:rPr>
          <w:i/>
          <w:color w:val="000000"/>
          <w:sz w:val="24"/>
          <w:szCs w:val="24"/>
        </w:rPr>
        <w:t>Journal of College Student Development</w:t>
      </w:r>
      <w:r>
        <w:rPr>
          <w:color w:val="000000"/>
          <w:sz w:val="24"/>
          <w:szCs w:val="24"/>
        </w:rPr>
        <w:t xml:space="preserve">, </w:t>
      </w:r>
      <w:r>
        <w:rPr>
          <w:i/>
          <w:color w:val="000000"/>
          <w:sz w:val="24"/>
          <w:szCs w:val="24"/>
        </w:rPr>
        <w:t>40</w:t>
      </w:r>
      <w:r>
        <w:rPr>
          <w:color w:val="000000"/>
          <w:sz w:val="24"/>
          <w:szCs w:val="24"/>
        </w:rPr>
        <w:t>(5), 518-529. </w:t>
      </w:r>
    </w:p>
    <w:p w14:paraId="66A85CC2" w14:textId="77777777" w:rsidR="00431861" w:rsidRDefault="00F668F1">
      <w:pPr>
        <w:pBdr>
          <w:top w:val="nil"/>
          <w:left w:val="nil"/>
          <w:bottom w:val="nil"/>
          <w:right w:val="nil"/>
          <w:between w:val="nil"/>
        </w:pBdr>
        <w:spacing w:after="0" w:line="480" w:lineRule="auto"/>
        <w:ind w:left="720" w:hanging="720"/>
        <w:rPr>
          <w:color w:val="000000"/>
          <w:sz w:val="24"/>
          <w:szCs w:val="24"/>
        </w:rPr>
      </w:pPr>
      <w:proofErr w:type="spellStart"/>
      <w:r>
        <w:rPr>
          <w:color w:val="000000"/>
          <w:sz w:val="24"/>
          <w:szCs w:val="24"/>
        </w:rPr>
        <w:t>Bettinger</w:t>
      </w:r>
      <w:proofErr w:type="spellEnd"/>
      <w:r>
        <w:rPr>
          <w:color w:val="000000"/>
          <w:sz w:val="24"/>
          <w:szCs w:val="24"/>
        </w:rPr>
        <w:t xml:space="preserve">, E.P., &amp; Baker, R. (2011). The effects of student coaching in college: An evaluation of a randomized experiment in student mentoring. Stanford, CA: Stanford University School of Education.  Braxton, J. M., Doyle, W. R., Hartley III, H. V., </w:t>
      </w:r>
      <w:proofErr w:type="spellStart"/>
      <w:r>
        <w:rPr>
          <w:color w:val="000000"/>
          <w:sz w:val="24"/>
          <w:szCs w:val="24"/>
        </w:rPr>
        <w:t>Hirschy</w:t>
      </w:r>
      <w:proofErr w:type="spellEnd"/>
      <w:r>
        <w:rPr>
          <w:color w:val="000000"/>
          <w:sz w:val="24"/>
          <w:szCs w:val="24"/>
        </w:rPr>
        <w:t xml:space="preserve">, A. S., Jones, W. A., &amp; McLendon, M. K. (2014). </w:t>
      </w:r>
      <w:r>
        <w:rPr>
          <w:i/>
          <w:color w:val="000000"/>
          <w:sz w:val="24"/>
          <w:szCs w:val="24"/>
        </w:rPr>
        <w:t xml:space="preserve">Rethinking college student retention. </w:t>
      </w:r>
      <w:r>
        <w:rPr>
          <w:color w:val="000000"/>
          <w:sz w:val="24"/>
          <w:szCs w:val="24"/>
        </w:rPr>
        <w:t>San Francisco, CA: Jossey-Bass. </w:t>
      </w:r>
    </w:p>
    <w:p w14:paraId="63FB62E1" w14:textId="77777777" w:rsidR="00431861" w:rsidRDefault="00F668F1">
      <w:pPr>
        <w:pBdr>
          <w:top w:val="nil"/>
          <w:left w:val="nil"/>
          <w:bottom w:val="nil"/>
          <w:right w:val="nil"/>
          <w:between w:val="nil"/>
        </w:pBdr>
        <w:spacing w:after="0" w:line="480" w:lineRule="auto"/>
        <w:ind w:left="720" w:hanging="720"/>
        <w:rPr>
          <w:color w:val="000000"/>
          <w:sz w:val="24"/>
          <w:szCs w:val="24"/>
        </w:rPr>
      </w:pPr>
      <w:r>
        <w:rPr>
          <w:color w:val="000000"/>
          <w:sz w:val="24"/>
          <w:szCs w:val="24"/>
        </w:rPr>
        <w:t xml:space="preserve">Buchanan, E. M., Valentine, K. D., &amp; </w:t>
      </w:r>
      <w:proofErr w:type="spellStart"/>
      <w:r>
        <w:rPr>
          <w:color w:val="000000"/>
          <w:sz w:val="24"/>
          <w:szCs w:val="24"/>
        </w:rPr>
        <w:t>Frizell</w:t>
      </w:r>
      <w:proofErr w:type="spellEnd"/>
      <w:r>
        <w:rPr>
          <w:color w:val="000000"/>
          <w:sz w:val="24"/>
          <w:szCs w:val="24"/>
        </w:rPr>
        <w:t xml:space="preserve">, M. L. (2019). Supplemental instruction: Understanding academic assistance in underrepresented groups. </w:t>
      </w:r>
      <w:r>
        <w:rPr>
          <w:i/>
          <w:color w:val="000000"/>
          <w:sz w:val="24"/>
          <w:szCs w:val="24"/>
        </w:rPr>
        <w:t>The Journal of Experimental Education</w:t>
      </w:r>
      <w:r>
        <w:rPr>
          <w:color w:val="000000"/>
          <w:sz w:val="24"/>
          <w:szCs w:val="24"/>
        </w:rPr>
        <w:t xml:space="preserve">, </w:t>
      </w:r>
      <w:r>
        <w:rPr>
          <w:i/>
          <w:color w:val="000000"/>
          <w:sz w:val="24"/>
          <w:szCs w:val="24"/>
        </w:rPr>
        <w:t>87</w:t>
      </w:r>
      <w:r>
        <w:rPr>
          <w:color w:val="000000"/>
          <w:sz w:val="24"/>
          <w:szCs w:val="24"/>
        </w:rPr>
        <w:t>(2), 288-298.</w:t>
      </w:r>
    </w:p>
    <w:p w14:paraId="3E0D3ADD" w14:textId="77777777" w:rsidR="00431861" w:rsidRDefault="00F668F1">
      <w:pPr>
        <w:pBdr>
          <w:top w:val="nil"/>
          <w:left w:val="nil"/>
          <w:bottom w:val="nil"/>
          <w:right w:val="nil"/>
          <w:between w:val="nil"/>
        </w:pBdr>
        <w:spacing w:after="0" w:line="480" w:lineRule="auto"/>
        <w:ind w:left="720" w:hanging="720"/>
        <w:rPr>
          <w:color w:val="000000"/>
          <w:sz w:val="24"/>
          <w:szCs w:val="24"/>
        </w:rPr>
      </w:pPr>
      <w:r>
        <w:rPr>
          <w:color w:val="000000"/>
          <w:sz w:val="24"/>
          <w:szCs w:val="24"/>
        </w:rPr>
        <w:t xml:space="preserve">Channing, J., &amp; Okada, N. C. (2020). Supplemental instruction and embedded tutoring program assessment: Problems and opportunities. </w:t>
      </w:r>
      <w:r>
        <w:rPr>
          <w:i/>
          <w:color w:val="000000"/>
          <w:sz w:val="24"/>
          <w:szCs w:val="24"/>
        </w:rPr>
        <w:t>Community College Journal of Research and Practice</w:t>
      </w:r>
      <w:r>
        <w:rPr>
          <w:color w:val="000000"/>
          <w:sz w:val="24"/>
          <w:szCs w:val="24"/>
        </w:rPr>
        <w:t xml:space="preserve">, </w:t>
      </w:r>
      <w:r>
        <w:rPr>
          <w:i/>
          <w:color w:val="000000"/>
          <w:sz w:val="24"/>
          <w:szCs w:val="24"/>
        </w:rPr>
        <w:t>44</w:t>
      </w:r>
      <w:r>
        <w:rPr>
          <w:color w:val="000000"/>
          <w:sz w:val="24"/>
          <w:szCs w:val="24"/>
        </w:rPr>
        <w:t>(4), 241-247.</w:t>
      </w:r>
    </w:p>
    <w:p w14:paraId="1C98040F" w14:textId="77777777" w:rsidR="00431861" w:rsidRDefault="00F668F1">
      <w:pPr>
        <w:pBdr>
          <w:top w:val="nil"/>
          <w:left w:val="nil"/>
          <w:bottom w:val="nil"/>
          <w:right w:val="nil"/>
          <w:between w:val="nil"/>
        </w:pBdr>
        <w:spacing w:after="0" w:line="480" w:lineRule="auto"/>
        <w:ind w:left="720" w:hanging="720"/>
        <w:rPr>
          <w:color w:val="000000"/>
          <w:sz w:val="24"/>
          <w:szCs w:val="24"/>
        </w:rPr>
      </w:pPr>
      <w:r>
        <w:rPr>
          <w:color w:val="000000"/>
          <w:sz w:val="24"/>
          <w:szCs w:val="24"/>
        </w:rPr>
        <w:t xml:space="preserve">Collier, P. J. (2017). Why Peer Mentoring is an Effective Approach for Promoting College Student Success. </w:t>
      </w:r>
      <w:r>
        <w:rPr>
          <w:i/>
          <w:color w:val="000000"/>
          <w:sz w:val="24"/>
          <w:szCs w:val="24"/>
        </w:rPr>
        <w:t>Metropolitan Universities</w:t>
      </w:r>
      <w:r>
        <w:rPr>
          <w:color w:val="000000"/>
          <w:sz w:val="24"/>
          <w:szCs w:val="24"/>
        </w:rPr>
        <w:t xml:space="preserve">, </w:t>
      </w:r>
      <w:r>
        <w:rPr>
          <w:i/>
          <w:color w:val="000000"/>
          <w:sz w:val="24"/>
          <w:szCs w:val="24"/>
        </w:rPr>
        <w:t>28</w:t>
      </w:r>
      <w:r>
        <w:rPr>
          <w:color w:val="000000"/>
          <w:sz w:val="24"/>
          <w:szCs w:val="24"/>
        </w:rPr>
        <w:t>(3), 9–19. </w:t>
      </w:r>
    </w:p>
    <w:p w14:paraId="0EE069C7" w14:textId="77777777" w:rsidR="00431861" w:rsidRDefault="00F668F1">
      <w:pPr>
        <w:pBdr>
          <w:top w:val="nil"/>
          <w:left w:val="nil"/>
          <w:bottom w:val="nil"/>
          <w:right w:val="nil"/>
          <w:between w:val="nil"/>
        </w:pBdr>
        <w:spacing w:after="0" w:line="480" w:lineRule="auto"/>
        <w:ind w:left="720" w:hanging="720"/>
        <w:rPr>
          <w:color w:val="000000"/>
          <w:sz w:val="24"/>
          <w:szCs w:val="24"/>
        </w:rPr>
      </w:pPr>
      <w:r>
        <w:rPr>
          <w:color w:val="000000"/>
          <w:sz w:val="24"/>
          <w:szCs w:val="24"/>
        </w:rPr>
        <w:t xml:space="preserve">Colvin, J.W., &amp; Ashman, M. (2010). Roles, risks, and benefits of peer mentoring relationships in higher education. </w:t>
      </w:r>
      <w:r>
        <w:rPr>
          <w:i/>
          <w:color w:val="000000"/>
          <w:sz w:val="24"/>
          <w:szCs w:val="24"/>
        </w:rPr>
        <w:t>Mentoring &amp; Tutoring: Partnership in Learning, 18</w:t>
      </w:r>
      <w:r>
        <w:rPr>
          <w:color w:val="000000"/>
          <w:sz w:val="24"/>
          <w:szCs w:val="24"/>
        </w:rPr>
        <w:t>(2), 121-134.</w:t>
      </w:r>
    </w:p>
    <w:p w14:paraId="7A490DCC" w14:textId="77777777" w:rsidR="00431861" w:rsidRDefault="00F668F1">
      <w:pPr>
        <w:pBdr>
          <w:top w:val="nil"/>
          <w:left w:val="nil"/>
          <w:bottom w:val="nil"/>
          <w:right w:val="nil"/>
          <w:between w:val="nil"/>
        </w:pBdr>
        <w:spacing w:after="0" w:line="480" w:lineRule="auto"/>
        <w:ind w:left="720" w:right="484" w:hanging="720"/>
        <w:rPr>
          <w:color w:val="000000"/>
          <w:sz w:val="24"/>
          <w:szCs w:val="24"/>
        </w:rPr>
      </w:pPr>
      <w:r>
        <w:rPr>
          <w:color w:val="000000"/>
          <w:sz w:val="24"/>
          <w:szCs w:val="24"/>
        </w:rPr>
        <w:t xml:space="preserve">Crisp, G., &amp; Cruz, I. (2009). Mentoring college students: A critical review of the literature between 1990 and 2007. </w:t>
      </w:r>
      <w:r>
        <w:rPr>
          <w:i/>
          <w:color w:val="000000"/>
          <w:sz w:val="24"/>
          <w:szCs w:val="24"/>
        </w:rPr>
        <w:t>Research in Higher Education</w:t>
      </w:r>
      <w:r>
        <w:rPr>
          <w:color w:val="000000"/>
          <w:sz w:val="24"/>
          <w:szCs w:val="24"/>
        </w:rPr>
        <w:t xml:space="preserve">, </w:t>
      </w:r>
      <w:r>
        <w:rPr>
          <w:i/>
          <w:color w:val="000000"/>
          <w:sz w:val="24"/>
          <w:szCs w:val="24"/>
        </w:rPr>
        <w:t>50</w:t>
      </w:r>
      <w:r>
        <w:rPr>
          <w:color w:val="000000"/>
          <w:sz w:val="24"/>
          <w:szCs w:val="24"/>
        </w:rPr>
        <w:t>, 525-545.</w:t>
      </w:r>
    </w:p>
    <w:p w14:paraId="5FA34DEF" w14:textId="77777777" w:rsidR="00431861" w:rsidRDefault="00F668F1">
      <w:pPr>
        <w:pBdr>
          <w:top w:val="nil"/>
          <w:left w:val="nil"/>
          <w:bottom w:val="nil"/>
          <w:right w:val="nil"/>
          <w:between w:val="nil"/>
        </w:pBdr>
        <w:spacing w:after="0" w:line="480" w:lineRule="auto"/>
        <w:ind w:left="720" w:right="617" w:hanging="720"/>
        <w:rPr>
          <w:color w:val="000000"/>
          <w:sz w:val="24"/>
          <w:szCs w:val="24"/>
        </w:rPr>
      </w:pPr>
      <w:r w:rsidRPr="004B66C9">
        <w:rPr>
          <w:color w:val="000000"/>
          <w:sz w:val="24"/>
          <w:szCs w:val="24"/>
          <w:rPrChange w:id="46" w:author="Amber Bracken" w:date="2023-01-17T12:24:00Z">
            <w:rPr>
              <w:color w:val="000000"/>
              <w:sz w:val="24"/>
              <w:szCs w:val="24"/>
              <w:lang w:val="es-AR"/>
            </w:rPr>
          </w:rPrChange>
        </w:rPr>
        <w:lastRenderedPageBreak/>
        <w:t xml:space="preserve">Dawson, P., van der Meer, J., </w:t>
      </w:r>
      <w:proofErr w:type="spellStart"/>
      <w:r w:rsidRPr="004B66C9">
        <w:rPr>
          <w:color w:val="000000"/>
          <w:sz w:val="24"/>
          <w:szCs w:val="24"/>
          <w:rPrChange w:id="47" w:author="Amber Bracken" w:date="2023-01-17T12:24:00Z">
            <w:rPr>
              <w:color w:val="000000"/>
              <w:sz w:val="24"/>
              <w:szCs w:val="24"/>
              <w:lang w:val="es-AR"/>
            </w:rPr>
          </w:rPrChange>
        </w:rPr>
        <w:t>Skalicky</w:t>
      </w:r>
      <w:proofErr w:type="spellEnd"/>
      <w:r w:rsidRPr="004B66C9">
        <w:rPr>
          <w:color w:val="000000"/>
          <w:sz w:val="24"/>
          <w:szCs w:val="24"/>
          <w:rPrChange w:id="48" w:author="Amber Bracken" w:date="2023-01-17T12:24:00Z">
            <w:rPr>
              <w:color w:val="000000"/>
              <w:sz w:val="24"/>
              <w:szCs w:val="24"/>
              <w:lang w:val="es-AR"/>
            </w:rPr>
          </w:rPrChange>
        </w:rPr>
        <w:t xml:space="preserve">, J., &amp; Cowley, K. (2014). </w:t>
      </w:r>
      <w:r>
        <w:rPr>
          <w:color w:val="000000"/>
          <w:sz w:val="24"/>
          <w:szCs w:val="24"/>
        </w:rPr>
        <w:t xml:space="preserve">On the effectiveness of Supplemental Instruction: A systematic review of Supplemental Instruction and Peer-Assisted Study Sessions literature between 2001-2010. </w:t>
      </w:r>
      <w:r>
        <w:rPr>
          <w:i/>
          <w:color w:val="000000"/>
          <w:sz w:val="24"/>
          <w:szCs w:val="24"/>
        </w:rPr>
        <w:t>Review of Educational Research</w:t>
      </w:r>
      <w:r>
        <w:rPr>
          <w:color w:val="000000"/>
          <w:sz w:val="24"/>
          <w:szCs w:val="24"/>
        </w:rPr>
        <w:t xml:space="preserve">, </w:t>
      </w:r>
      <w:r>
        <w:rPr>
          <w:i/>
          <w:color w:val="000000"/>
          <w:sz w:val="24"/>
          <w:szCs w:val="24"/>
        </w:rPr>
        <w:t>20</w:t>
      </w:r>
      <w:r>
        <w:rPr>
          <w:color w:val="000000"/>
          <w:sz w:val="24"/>
          <w:szCs w:val="24"/>
        </w:rPr>
        <w:t>(10), 1-31.</w:t>
      </w:r>
    </w:p>
    <w:p w14:paraId="16F1A95C" w14:textId="77777777" w:rsidR="00431861" w:rsidRDefault="00F668F1">
      <w:pPr>
        <w:pBdr>
          <w:top w:val="nil"/>
          <w:left w:val="nil"/>
          <w:bottom w:val="nil"/>
          <w:right w:val="nil"/>
          <w:between w:val="nil"/>
        </w:pBdr>
        <w:spacing w:after="0" w:line="480" w:lineRule="auto"/>
        <w:ind w:left="720" w:hanging="720"/>
        <w:rPr>
          <w:color w:val="000000"/>
          <w:sz w:val="24"/>
          <w:szCs w:val="24"/>
        </w:rPr>
      </w:pPr>
      <w:proofErr w:type="spellStart"/>
      <w:r>
        <w:rPr>
          <w:color w:val="000000"/>
          <w:sz w:val="24"/>
          <w:szCs w:val="24"/>
        </w:rPr>
        <w:t>Edlin</w:t>
      </w:r>
      <w:proofErr w:type="spellEnd"/>
      <w:r>
        <w:rPr>
          <w:color w:val="000000"/>
          <w:sz w:val="24"/>
          <w:szCs w:val="24"/>
        </w:rPr>
        <w:t xml:space="preserve">, M., &amp; Guy, G. M. (2019). Mandatory and scheduled supplemental instruction in remedial algebra. </w:t>
      </w:r>
      <w:r>
        <w:rPr>
          <w:i/>
          <w:color w:val="000000"/>
          <w:sz w:val="24"/>
          <w:szCs w:val="24"/>
        </w:rPr>
        <w:t>Journal of Developmental Education</w:t>
      </w:r>
      <w:r>
        <w:rPr>
          <w:color w:val="000000"/>
          <w:sz w:val="24"/>
          <w:szCs w:val="24"/>
        </w:rPr>
        <w:t xml:space="preserve">, </w:t>
      </w:r>
      <w:r>
        <w:rPr>
          <w:i/>
          <w:color w:val="000000"/>
          <w:sz w:val="24"/>
          <w:szCs w:val="24"/>
        </w:rPr>
        <w:t>43</w:t>
      </w:r>
      <w:r>
        <w:rPr>
          <w:color w:val="000000"/>
          <w:sz w:val="24"/>
          <w:szCs w:val="24"/>
        </w:rPr>
        <w:t>(1), 2-10. </w:t>
      </w:r>
    </w:p>
    <w:p w14:paraId="4FFAF89A" w14:textId="77777777" w:rsidR="00431861" w:rsidRDefault="00F668F1">
      <w:pPr>
        <w:pBdr>
          <w:top w:val="nil"/>
          <w:left w:val="nil"/>
          <w:bottom w:val="nil"/>
          <w:right w:val="nil"/>
          <w:between w:val="nil"/>
        </w:pBdr>
        <w:spacing w:after="0" w:line="480" w:lineRule="auto"/>
        <w:ind w:left="720" w:right="617" w:hanging="720"/>
        <w:rPr>
          <w:color w:val="000000"/>
          <w:sz w:val="24"/>
          <w:szCs w:val="24"/>
        </w:rPr>
      </w:pPr>
      <w:r>
        <w:rPr>
          <w:color w:val="000000"/>
          <w:sz w:val="24"/>
          <w:szCs w:val="24"/>
        </w:rPr>
        <w:t xml:space="preserve">Esplin, P., </w:t>
      </w:r>
      <w:proofErr w:type="spellStart"/>
      <w:r>
        <w:rPr>
          <w:color w:val="000000"/>
          <w:sz w:val="24"/>
          <w:szCs w:val="24"/>
        </w:rPr>
        <w:t>Seabold</w:t>
      </w:r>
      <w:proofErr w:type="spellEnd"/>
      <w:r>
        <w:rPr>
          <w:color w:val="000000"/>
          <w:sz w:val="24"/>
          <w:szCs w:val="24"/>
        </w:rPr>
        <w:t xml:space="preserve">, J., &amp; </w:t>
      </w:r>
      <w:proofErr w:type="spellStart"/>
      <w:r>
        <w:rPr>
          <w:color w:val="000000"/>
          <w:sz w:val="24"/>
          <w:szCs w:val="24"/>
        </w:rPr>
        <w:t>Pinnegar</w:t>
      </w:r>
      <w:proofErr w:type="spellEnd"/>
      <w:r>
        <w:rPr>
          <w:color w:val="000000"/>
          <w:sz w:val="24"/>
          <w:szCs w:val="24"/>
        </w:rPr>
        <w:t xml:space="preserve">, F. (2012). The architecture of a high-impact and sustainable peer leader program: A blueprint for success. </w:t>
      </w:r>
      <w:r>
        <w:rPr>
          <w:i/>
          <w:color w:val="000000"/>
          <w:sz w:val="24"/>
          <w:szCs w:val="24"/>
        </w:rPr>
        <w:t>New Directions for Higher Education</w:t>
      </w:r>
      <w:r>
        <w:rPr>
          <w:color w:val="000000"/>
          <w:sz w:val="24"/>
          <w:szCs w:val="24"/>
        </w:rPr>
        <w:t xml:space="preserve">, </w:t>
      </w:r>
      <w:r>
        <w:rPr>
          <w:i/>
          <w:color w:val="000000"/>
          <w:sz w:val="24"/>
          <w:szCs w:val="24"/>
        </w:rPr>
        <w:t>2012</w:t>
      </w:r>
      <w:r>
        <w:rPr>
          <w:color w:val="000000"/>
          <w:sz w:val="24"/>
          <w:szCs w:val="24"/>
        </w:rPr>
        <w:t>(157), 85-100. </w:t>
      </w:r>
    </w:p>
    <w:p w14:paraId="6A1FFF0A" w14:textId="77777777" w:rsidR="00431861" w:rsidRDefault="00F668F1">
      <w:pPr>
        <w:pBdr>
          <w:top w:val="nil"/>
          <w:left w:val="nil"/>
          <w:bottom w:val="nil"/>
          <w:right w:val="nil"/>
          <w:between w:val="nil"/>
        </w:pBdr>
        <w:spacing w:after="0" w:line="480" w:lineRule="auto"/>
        <w:ind w:left="720" w:right="617" w:hanging="720"/>
        <w:rPr>
          <w:color w:val="000000"/>
          <w:sz w:val="24"/>
          <w:szCs w:val="24"/>
        </w:rPr>
      </w:pPr>
      <w:r>
        <w:rPr>
          <w:color w:val="000000"/>
          <w:sz w:val="24"/>
          <w:szCs w:val="24"/>
        </w:rPr>
        <w:t xml:space="preserve">Evans, N. J., Forney, D. S., Guido, F. M., Patton, L. D., &amp; </w:t>
      </w:r>
      <w:proofErr w:type="spellStart"/>
      <w:r>
        <w:rPr>
          <w:color w:val="000000"/>
          <w:sz w:val="24"/>
          <w:szCs w:val="24"/>
        </w:rPr>
        <w:t>Renn</w:t>
      </w:r>
      <w:proofErr w:type="spellEnd"/>
      <w:r>
        <w:rPr>
          <w:color w:val="000000"/>
          <w:sz w:val="24"/>
          <w:szCs w:val="24"/>
        </w:rPr>
        <w:t xml:space="preserve">, K. A. (2010). </w:t>
      </w:r>
      <w:r>
        <w:rPr>
          <w:i/>
          <w:color w:val="000000"/>
          <w:sz w:val="24"/>
          <w:szCs w:val="24"/>
        </w:rPr>
        <w:t xml:space="preserve">Student development in college: Theory, research, and practice </w:t>
      </w:r>
      <w:r>
        <w:rPr>
          <w:color w:val="000000"/>
          <w:sz w:val="24"/>
          <w:szCs w:val="24"/>
        </w:rPr>
        <w:t>(2nd ed.). San Francisco, CA: Jossey-Bass.</w:t>
      </w:r>
    </w:p>
    <w:p w14:paraId="68880D54" w14:textId="77777777" w:rsidR="00431861" w:rsidRDefault="00F668F1">
      <w:pPr>
        <w:pBdr>
          <w:top w:val="nil"/>
          <w:left w:val="nil"/>
          <w:bottom w:val="nil"/>
          <w:right w:val="nil"/>
          <w:between w:val="nil"/>
        </w:pBdr>
        <w:spacing w:after="0" w:line="480" w:lineRule="auto"/>
        <w:ind w:left="720" w:right="345" w:hanging="720"/>
        <w:rPr>
          <w:color w:val="000000"/>
          <w:sz w:val="24"/>
          <w:szCs w:val="24"/>
        </w:rPr>
      </w:pPr>
      <w:proofErr w:type="spellStart"/>
      <w:r>
        <w:rPr>
          <w:color w:val="000000"/>
          <w:sz w:val="24"/>
          <w:szCs w:val="24"/>
        </w:rPr>
        <w:t>Goldrick-Rab</w:t>
      </w:r>
      <w:proofErr w:type="spellEnd"/>
      <w:r>
        <w:rPr>
          <w:color w:val="000000"/>
          <w:sz w:val="24"/>
          <w:szCs w:val="24"/>
        </w:rPr>
        <w:t xml:space="preserve">, S. (2010). Challenges and opportunities for improving community college student success. </w:t>
      </w:r>
      <w:r>
        <w:rPr>
          <w:i/>
          <w:color w:val="000000"/>
          <w:sz w:val="24"/>
          <w:szCs w:val="24"/>
        </w:rPr>
        <w:t>Review of Educational Research</w:t>
      </w:r>
      <w:r>
        <w:rPr>
          <w:color w:val="000000"/>
          <w:sz w:val="24"/>
          <w:szCs w:val="24"/>
        </w:rPr>
        <w:t xml:space="preserve">, </w:t>
      </w:r>
      <w:r>
        <w:rPr>
          <w:i/>
          <w:color w:val="000000"/>
          <w:sz w:val="24"/>
          <w:szCs w:val="24"/>
        </w:rPr>
        <w:t>80</w:t>
      </w:r>
      <w:r>
        <w:rPr>
          <w:color w:val="000000"/>
          <w:sz w:val="24"/>
          <w:szCs w:val="24"/>
        </w:rPr>
        <w:t>(3), 437-469. </w:t>
      </w:r>
    </w:p>
    <w:p w14:paraId="46744288" w14:textId="77777777" w:rsidR="00431861" w:rsidRDefault="00F668F1">
      <w:pPr>
        <w:pBdr>
          <w:top w:val="nil"/>
          <w:left w:val="nil"/>
          <w:bottom w:val="nil"/>
          <w:right w:val="nil"/>
          <w:between w:val="nil"/>
        </w:pBdr>
        <w:spacing w:after="0" w:line="480" w:lineRule="auto"/>
        <w:ind w:left="720" w:right="976" w:hanging="720"/>
        <w:rPr>
          <w:color w:val="000000"/>
          <w:sz w:val="24"/>
          <w:szCs w:val="24"/>
        </w:rPr>
      </w:pPr>
      <w:r>
        <w:rPr>
          <w:color w:val="000000"/>
          <w:sz w:val="24"/>
          <w:szCs w:val="24"/>
        </w:rPr>
        <w:t xml:space="preserve">Good, J. M., Halpin, G., &amp; Halpin, G. (2000). A promising prospect for minority retention: Students becoming peer mentors. </w:t>
      </w:r>
      <w:r>
        <w:rPr>
          <w:i/>
          <w:color w:val="000000"/>
          <w:sz w:val="24"/>
          <w:szCs w:val="24"/>
        </w:rPr>
        <w:t>Journal of Negro Education</w:t>
      </w:r>
      <w:r>
        <w:rPr>
          <w:color w:val="000000"/>
          <w:sz w:val="24"/>
          <w:szCs w:val="24"/>
        </w:rPr>
        <w:t xml:space="preserve">, </w:t>
      </w:r>
      <w:r>
        <w:rPr>
          <w:i/>
          <w:color w:val="000000"/>
          <w:sz w:val="24"/>
          <w:szCs w:val="24"/>
        </w:rPr>
        <w:t>69</w:t>
      </w:r>
      <w:r>
        <w:rPr>
          <w:color w:val="000000"/>
          <w:sz w:val="24"/>
          <w:szCs w:val="24"/>
        </w:rPr>
        <w:t>(4), 375-383. </w:t>
      </w:r>
    </w:p>
    <w:p w14:paraId="75292E46" w14:textId="77777777" w:rsidR="00431861" w:rsidRDefault="00F668F1">
      <w:pPr>
        <w:pBdr>
          <w:top w:val="nil"/>
          <w:left w:val="nil"/>
          <w:bottom w:val="nil"/>
          <w:right w:val="nil"/>
          <w:between w:val="nil"/>
        </w:pBdr>
        <w:spacing w:after="0" w:line="480" w:lineRule="auto"/>
        <w:ind w:left="720" w:hanging="720"/>
        <w:rPr>
          <w:color w:val="000000"/>
          <w:sz w:val="24"/>
          <w:szCs w:val="24"/>
        </w:rPr>
      </w:pPr>
      <w:proofErr w:type="spellStart"/>
      <w:r>
        <w:rPr>
          <w:color w:val="000000"/>
          <w:sz w:val="24"/>
          <w:szCs w:val="24"/>
        </w:rPr>
        <w:t>Goomas</w:t>
      </w:r>
      <w:proofErr w:type="spellEnd"/>
      <w:r>
        <w:rPr>
          <w:color w:val="000000"/>
          <w:sz w:val="24"/>
          <w:szCs w:val="24"/>
        </w:rPr>
        <w:t xml:space="preserve">, D. T. (2014). The impact of supplemental instruction: Results from an urban community college. </w:t>
      </w:r>
      <w:r>
        <w:rPr>
          <w:i/>
          <w:color w:val="000000"/>
          <w:sz w:val="24"/>
          <w:szCs w:val="24"/>
        </w:rPr>
        <w:t>Community College Journal of Research and Practice</w:t>
      </w:r>
      <w:r>
        <w:rPr>
          <w:color w:val="000000"/>
          <w:sz w:val="24"/>
          <w:szCs w:val="24"/>
        </w:rPr>
        <w:t xml:space="preserve">, </w:t>
      </w:r>
      <w:r>
        <w:rPr>
          <w:i/>
          <w:color w:val="000000"/>
          <w:sz w:val="24"/>
          <w:szCs w:val="24"/>
        </w:rPr>
        <w:t>38</w:t>
      </w:r>
      <w:r>
        <w:rPr>
          <w:color w:val="000000"/>
          <w:sz w:val="24"/>
          <w:szCs w:val="24"/>
        </w:rPr>
        <w:t>(12), 1180-1184. </w:t>
      </w:r>
    </w:p>
    <w:p w14:paraId="47E12F96" w14:textId="77777777" w:rsidR="00431861" w:rsidRDefault="00F668F1">
      <w:pPr>
        <w:pBdr>
          <w:top w:val="nil"/>
          <w:left w:val="nil"/>
          <w:bottom w:val="nil"/>
          <w:right w:val="nil"/>
          <w:between w:val="nil"/>
        </w:pBdr>
        <w:spacing w:after="0" w:line="480" w:lineRule="auto"/>
        <w:ind w:left="720" w:hanging="720"/>
        <w:rPr>
          <w:color w:val="000000"/>
          <w:sz w:val="24"/>
          <w:szCs w:val="24"/>
        </w:rPr>
      </w:pPr>
      <w:r>
        <w:rPr>
          <w:color w:val="000000"/>
          <w:sz w:val="24"/>
          <w:szCs w:val="24"/>
        </w:rPr>
        <w:t xml:space="preserve">Haber, P. (2011). Peer education in student leadership programs: Responding to co-curricular challenges. </w:t>
      </w:r>
      <w:r>
        <w:rPr>
          <w:i/>
          <w:color w:val="000000"/>
          <w:sz w:val="24"/>
          <w:szCs w:val="24"/>
        </w:rPr>
        <w:t>New Directions for Student Services, 2011</w:t>
      </w:r>
      <w:r>
        <w:rPr>
          <w:color w:val="000000"/>
          <w:sz w:val="24"/>
          <w:szCs w:val="24"/>
        </w:rPr>
        <w:t>(133), 65-76</w:t>
      </w:r>
    </w:p>
    <w:p w14:paraId="24EB6695" w14:textId="77777777" w:rsidR="00431861" w:rsidRDefault="00F668F1">
      <w:pPr>
        <w:pBdr>
          <w:top w:val="nil"/>
          <w:left w:val="nil"/>
          <w:bottom w:val="nil"/>
          <w:right w:val="nil"/>
          <w:between w:val="nil"/>
        </w:pBdr>
        <w:spacing w:after="0" w:line="480" w:lineRule="auto"/>
        <w:ind w:left="720" w:right="709" w:hanging="720"/>
        <w:rPr>
          <w:color w:val="000000"/>
          <w:sz w:val="24"/>
          <w:szCs w:val="24"/>
        </w:rPr>
      </w:pPr>
      <w:r>
        <w:rPr>
          <w:color w:val="000000"/>
          <w:sz w:val="24"/>
          <w:szCs w:val="24"/>
        </w:rPr>
        <w:lastRenderedPageBreak/>
        <w:t xml:space="preserve">Hill, G. J., &amp; </w:t>
      </w:r>
      <w:proofErr w:type="spellStart"/>
      <w:r>
        <w:rPr>
          <w:color w:val="000000"/>
          <w:sz w:val="24"/>
          <w:szCs w:val="24"/>
        </w:rPr>
        <w:t>Risolo</w:t>
      </w:r>
      <w:proofErr w:type="spellEnd"/>
      <w:r>
        <w:rPr>
          <w:color w:val="000000"/>
          <w:sz w:val="24"/>
          <w:szCs w:val="24"/>
        </w:rPr>
        <w:t xml:space="preserve">, P. L. (2018). An Analysis of Learning Outcomes in a Freshman Seminar Learning Community That Utilizes Peer Mentoring at a Community College. </w:t>
      </w:r>
      <w:r>
        <w:rPr>
          <w:i/>
          <w:color w:val="000000"/>
          <w:sz w:val="24"/>
          <w:szCs w:val="24"/>
        </w:rPr>
        <w:t>Learning Communities: Research &amp; Practice</w:t>
      </w:r>
      <w:r>
        <w:rPr>
          <w:color w:val="000000"/>
          <w:sz w:val="24"/>
          <w:szCs w:val="24"/>
        </w:rPr>
        <w:t xml:space="preserve">, </w:t>
      </w:r>
      <w:r>
        <w:rPr>
          <w:i/>
          <w:color w:val="000000"/>
          <w:sz w:val="24"/>
          <w:szCs w:val="24"/>
        </w:rPr>
        <w:t>6</w:t>
      </w:r>
      <w:r>
        <w:rPr>
          <w:color w:val="000000"/>
          <w:sz w:val="24"/>
          <w:szCs w:val="24"/>
        </w:rPr>
        <w:t>(2). </w:t>
      </w:r>
    </w:p>
    <w:p w14:paraId="75CB3AD7" w14:textId="77777777" w:rsidR="00431861" w:rsidRDefault="00F668F1">
      <w:pPr>
        <w:pBdr>
          <w:top w:val="nil"/>
          <w:left w:val="nil"/>
          <w:bottom w:val="nil"/>
          <w:right w:val="nil"/>
          <w:between w:val="nil"/>
        </w:pBdr>
        <w:spacing w:after="0" w:line="480" w:lineRule="auto"/>
        <w:ind w:left="720" w:hanging="720"/>
        <w:rPr>
          <w:color w:val="000000"/>
          <w:sz w:val="24"/>
          <w:szCs w:val="24"/>
        </w:rPr>
      </w:pPr>
      <w:r>
        <w:rPr>
          <w:color w:val="000000"/>
          <w:sz w:val="24"/>
          <w:szCs w:val="24"/>
        </w:rPr>
        <w:t xml:space="preserve">James, A., &amp; Moore, L. (2018). Understanding the supplemental leader. </w:t>
      </w:r>
      <w:r>
        <w:rPr>
          <w:i/>
          <w:color w:val="000000"/>
          <w:sz w:val="24"/>
          <w:szCs w:val="24"/>
        </w:rPr>
        <w:t>The Learning Assistance Review</w:t>
      </w:r>
      <w:r>
        <w:rPr>
          <w:color w:val="000000"/>
          <w:sz w:val="24"/>
          <w:szCs w:val="24"/>
        </w:rPr>
        <w:t xml:space="preserve">, </w:t>
      </w:r>
      <w:r>
        <w:rPr>
          <w:i/>
          <w:color w:val="000000"/>
          <w:sz w:val="24"/>
          <w:szCs w:val="24"/>
        </w:rPr>
        <w:t>23</w:t>
      </w:r>
      <w:r>
        <w:rPr>
          <w:color w:val="000000"/>
          <w:sz w:val="24"/>
          <w:szCs w:val="24"/>
        </w:rPr>
        <w:t>(1). </w:t>
      </w:r>
    </w:p>
    <w:p w14:paraId="45F15446" w14:textId="77777777" w:rsidR="00431861" w:rsidRDefault="00F668F1">
      <w:pPr>
        <w:pBdr>
          <w:top w:val="nil"/>
          <w:left w:val="nil"/>
          <w:bottom w:val="nil"/>
          <w:right w:val="nil"/>
          <w:between w:val="nil"/>
        </w:pBdr>
        <w:spacing w:after="0" w:line="480" w:lineRule="auto"/>
        <w:ind w:left="720" w:right="952" w:hanging="720"/>
        <w:rPr>
          <w:color w:val="000000"/>
          <w:sz w:val="24"/>
          <w:szCs w:val="24"/>
        </w:rPr>
      </w:pPr>
      <w:r>
        <w:rPr>
          <w:color w:val="000000"/>
          <w:sz w:val="24"/>
          <w:szCs w:val="24"/>
        </w:rPr>
        <w:t xml:space="preserve">Johnson, D.W. (2009). An Educational Psychology Success Story: Social Interdependence Theory and Cooperative Learning. </w:t>
      </w:r>
      <w:r>
        <w:rPr>
          <w:i/>
          <w:color w:val="000000"/>
          <w:sz w:val="24"/>
          <w:szCs w:val="24"/>
        </w:rPr>
        <w:t>Educational Researcher</w:t>
      </w:r>
      <w:r>
        <w:rPr>
          <w:color w:val="000000"/>
          <w:sz w:val="24"/>
          <w:szCs w:val="24"/>
        </w:rPr>
        <w:t xml:space="preserve">, </w:t>
      </w:r>
      <w:r>
        <w:rPr>
          <w:i/>
          <w:color w:val="000000"/>
          <w:sz w:val="24"/>
          <w:szCs w:val="24"/>
        </w:rPr>
        <w:t>38</w:t>
      </w:r>
      <w:r>
        <w:rPr>
          <w:color w:val="000000"/>
          <w:sz w:val="24"/>
          <w:szCs w:val="24"/>
        </w:rPr>
        <w:t>(5): 365–379. </w:t>
      </w:r>
    </w:p>
    <w:p w14:paraId="563AD7AC" w14:textId="77777777" w:rsidR="00431861" w:rsidRDefault="00F668F1">
      <w:pPr>
        <w:pBdr>
          <w:top w:val="nil"/>
          <w:left w:val="nil"/>
          <w:bottom w:val="nil"/>
          <w:right w:val="nil"/>
          <w:between w:val="nil"/>
        </w:pBdr>
        <w:spacing w:after="0" w:line="480" w:lineRule="auto"/>
        <w:ind w:left="720" w:right="581" w:hanging="720"/>
        <w:rPr>
          <w:color w:val="000000"/>
          <w:sz w:val="24"/>
          <w:szCs w:val="24"/>
        </w:rPr>
      </w:pPr>
      <w:r>
        <w:rPr>
          <w:color w:val="000000"/>
          <w:sz w:val="24"/>
          <w:szCs w:val="24"/>
        </w:rPr>
        <w:t xml:space="preserve">Johnson, D. W., &amp; Johnson, R. T. (1984). Cooperative small-group learning. </w:t>
      </w:r>
      <w:r>
        <w:rPr>
          <w:i/>
          <w:color w:val="000000"/>
          <w:sz w:val="24"/>
          <w:szCs w:val="24"/>
        </w:rPr>
        <w:t>Curriculum Report</w:t>
      </w:r>
      <w:r>
        <w:rPr>
          <w:color w:val="000000"/>
          <w:sz w:val="24"/>
          <w:szCs w:val="24"/>
        </w:rPr>
        <w:t xml:space="preserve">, </w:t>
      </w:r>
      <w:r>
        <w:rPr>
          <w:i/>
          <w:color w:val="000000"/>
          <w:sz w:val="24"/>
          <w:szCs w:val="24"/>
        </w:rPr>
        <w:t>14</w:t>
      </w:r>
      <w:r>
        <w:rPr>
          <w:color w:val="000000"/>
          <w:sz w:val="24"/>
          <w:szCs w:val="24"/>
        </w:rPr>
        <w:t>(1): n1.</w:t>
      </w:r>
    </w:p>
    <w:p w14:paraId="2A70BDF3" w14:textId="77777777" w:rsidR="00431861" w:rsidRDefault="00F668F1">
      <w:pPr>
        <w:pBdr>
          <w:top w:val="nil"/>
          <w:left w:val="nil"/>
          <w:bottom w:val="nil"/>
          <w:right w:val="nil"/>
          <w:between w:val="nil"/>
        </w:pBdr>
        <w:spacing w:after="0" w:line="480" w:lineRule="auto"/>
        <w:ind w:left="720" w:right="1042" w:hanging="720"/>
        <w:rPr>
          <w:color w:val="000000"/>
          <w:sz w:val="24"/>
          <w:szCs w:val="24"/>
        </w:rPr>
      </w:pPr>
      <w:proofErr w:type="spellStart"/>
      <w:r>
        <w:rPr>
          <w:color w:val="000000"/>
          <w:sz w:val="24"/>
          <w:szCs w:val="24"/>
        </w:rPr>
        <w:t>Keup</w:t>
      </w:r>
      <w:proofErr w:type="spellEnd"/>
      <w:r>
        <w:rPr>
          <w:color w:val="000000"/>
          <w:sz w:val="24"/>
          <w:szCs w:val="24"/>
        </w:rPr>
        <w:t xml:space="preserve">, J. R. (2016). Peer leadership as an emerging high-impact practice: An exploratory study of the American experience. </w:t>
      </w:r>
      <w:r>
        <w:rPr>
          <w:i/>
          <w:color w:val="000000"/>
          <w:sz w:val="24"/>
          <w:szCs w:val="24"/>
        </w:rPr>
        <w:t>Journal of Student Affairs in Africa</w:t>
      </w:r>
      <w:r>
        <w:rPr>
          <w:color w:val="000000"/>
          <w:sz w:val="24"/>
          <w:szCs w:val="24"/>
        </w:rPr>
        <w:t xml:space="preserve">, </w:t>
      </w:r>
      <w:r>
        <w:rPr>
          <w:i/>
          <w:color w:val="000000"/>
          <w:sz w:val="24"/>
          <w:szCs w:val="24"/>
        </w:rPr>
        <w:t>4</w:t>
      </w:r>
      <w:r>
        <w:rPr>
          <w:color w:val="000000"/>
          <w:sz w:val="24"/>
          <w:szCs w:val="24"/>
        </w:rPr>
        <w:t>(1), 33-52. </w:t>
      </w:r>
    </w:p>
    <w:p w14:paraId="4233CC4C" w14:textId="77777777" w:rsidR="00431861" w:rsidRDefault="00F668F1">
      <w:pPr>
        <w:pBdr>
          <w:top w:val="nil"/>
          <w:left w:val="nil"/>
          <w:bottom w:val="nil"/>
          <w:right w:val="nil"/>
          <w:between w:val="nil"/>
        </w:pBdr>
        <w:spacing w:after="0" w:line="480" w:lineRule="auto"/>
        <w:ind w:left="720" w:right="1042" w:hanging="720"/>
        <w:rPr>
          <w:color w:val="000000"/>
          <w:sz w:val="24"/>
          <w:szCs w:val="24"/>
        </w:rPr>
      </w:pPr>
      <w:proofErr w:type="spellStart"/>
      <w:r>
        <w:rPr>
          <w:color w:val="000000"/>
          <w:sz w:val="24"/>
          <w:szCs w:val="24"/>
        </w:rPr>
        <w:t>Keup</w:t>
      </w:r>
      <w:proofErr w:type="spellEnd"/>
      <w:r>
        <w:rPr>
          <w:color w:val="000000"/>
          <w:sz w:val="24"/>
          <w:szCs w:val="24"/>
        </w:rPr>
        <w:t xml:space="preserve">, J. R. (2012). </w:t>
      </w:r>
      <w:r>
        <w:rPr>
          <w:i/>
          <w:color w:val="000000"/>
          <w:sz w:val="24"/>
          <w:szCs w:val="24"/>
        </w:rPr>
        <w:t xml:space="preserve">Peer leadership in higher education. </w:t>
      </w:r>
      <w:r>
        <w:rPr>
          <w:color w:val="000000"/>
          <w:sz w:val="24"/>
          <w:szCs w:val="24"/>
        </w:rPr>
        <w:t>New Directions for Higher Education (157), San Francisco, CA: Jossey-Bass.</w:t>
      </w:r>
    </w:p>
    <w:p w14:paraId="58316237" w14:textId="77777777" w:rsidR="00431861" w:rsidRDefault="00F668F1">
      <w:pPr>
        <w:pBdr>
          <w:top w:val="nil"/>
          <w:left w:val="nil"/>
          <w:bottom w:val="nil"/>
          <w:right w:val="nil"/>
          <w:between w:val="nil"/>
        </w:pBdr>
        <w:spacing w:after="0" w:line="480" w:lineRule="auto"/>
        <w:ind w:left="720" w:right="888" w:hanging="720"/>
        <w:rPr>
          <w:color w:val="000000"/>
          <w:sz w:val="24"/>
          <w:szCs w:val="24"/>
        </w:rPr>
      </w:pPr>
      <w:proofErr w:type="spellStart"/>
      <w:r>
        <w:rPr>
          <w:color w:val="000000"/>
          <w:sz w:val="24"/>
          <w:szCs w:val="24"/>
        </w:rPr>
        <w:t>Kuh</w:t>
      </w:r>
      <w:proofErr w:type="spellEnd"/>
      <w:r>
        <w:rPr>
          <w:color w:val="000000"/>
          <w:sz w:val="24"/>
          <w:szCs w:val="24"/>
        </w:rPr>
        <w:t xml:space="preserve">, G. D., Kinzie, J., Schuh, J. H., Whitt, E. J., and Associates. (2005). </w:t>
      </w:r>
      <w:r>
        <w:rPr>
          <w:i/>
          <w:color w:val="000000"/>
          <w:sz w:val="24"/>
          <w:szCs w:val="24"/>
        </w:rPr>
        <w:t xml:space="preserve">Student success in college: Creating conditions that matter. </w:t>
      </w:r>
      <w:r>
        <w:rPr>
          <w:color w:val="000000"/>
          <w:sz w:val="24"/>
          <w:szCs w:val="24"/>
        </w:rPr>
        <w:t>San Francisco, CA: Jossey-Bass. </w:t>
      </w:r>
    </w:p>
    <w:p w14:paraId="7991B351" w14:textId="77777777" w:rsidR="00431861" w:rsidRDefault="00F668F1">
      <w:pPr>
        <w:pBdr>
          <w:top w:val="nil"/>
          <w:left w:val="nil"/>
          <w:bottom w:val="nil"/>
          <w:right w:val="nil"/>
          <w:between w:val="nil"/>
        </w:pBdr>
        <w:spacing w:after="0" w:line="480" w:lineRule="auto"/>
        <w:ind w:left="720" w:right="586" w:hanging="720"/>
        <w:rPr>
          <w:color w:val="000000"/>
          <w:sz w:val="24"/>
          <w:szCs w:val="24"/>
        </w:rPr>
      </w:pPr>
      <w:r w:rsidRPr="0088044B">
        <w:rPr>
          <w:color w:val="000000"/>
          <w:sz w:val="24"/>
          <w:szCs w:val="24"/>
          <w:lang w:val="es-AR"/>
        </w:rPr>
        <w:t xml:space="preserve">Latino, J. A., &amp; </w:t>
      </w:r>
      <w:proofErr w:type="spellStart"/>
      <w:r w:rsidRPr="0088044B">
        <w:rPr>
          <w:color w:val="000000"/>
          <w:sz w:val="24"/>
          <w:szCs w:val="24"/>
          <w:lang w:val="es-AR"/>
        </w:rPr>
        <w:t>Unite</w:t>
      </w:r>
      <w:proofErr w:type="spellEnd"/>
      <w:r w:rsidRPr="0088044B">
        <w:rPr>
          <w:color w:val="000000"/>
          <w:sz w:val="24"/>
          <w:szCs w:val="24"/>
          <w:lang w:val="es-AR"/>
        </w:rPr>
        <w:t xml:space="preserve">, C. M. (2012). </w:t>
      </w:r>
      <w:r>
        <w:rPr>
          <w:color w:val="000000"/>
          <w:sz w:val="24"/>
          <w:szCs w:val="24"/>
        </w:rPr>
        <w:t xml:space="preserve">Providing academic support through peer education. </w:t>
      </w:r>
      <w:r>
        <w:rPr>
          <w:i/>
          <w:color w:val="000000"/>
          <w:sz w:val="24"/>
          <w:szCs w:val="24"/>
        </w:rPr>
        <w:t>New Directions for Higher Education</w:t>
      </w:r>
      <w:r>
        <w:rPr>
          <w:color w:val="000000"/>
          <w:sz w:val="24"/>
          <w:szCs w:val="24"/>
        </w:rPr>
        <w:t xml:space="preserve">, </w:t>
      </w:r>
      <w:r>
        <w:rPr>
          <w:i/>
          <w:color w:val="000000"/>
          <w:sz w:val="24"/>
          <w:szCs w:val="24"/>
        </w:rPr>
        <w:t>2012</w:t>
      </w:r>
      <w:r>
        <w:rPr>
          <w:color w:val="000000"/>
          <w:sz w:val="24"/>
          <w:szCs w:val="24"/>
        </w:rPr>
        <w:t>(157), 31-45. </w:t>
      </w:r>
    </w:p>
    <w:p w14:paraId="6599145F" w14:textId="77777777" w:rsidR="00431861" w:rsidRDefault="00F668F1">
      <w:pPr>
        <w:pBdr>
          <w:top w:val="nil"/>
          <w:left w:val="nil"/>
          <w:bottom w:val="nil"/>
          <w:right w:val="nil"/>
          <w:between w:val="nil"/>
        </w:pBdr>
        <w:spacing w:after="0" w:line="480" w:lineRule="auto"/>
        <w:ind w:left="720" w:hanging="720"/>
        <w:rPr>
          <w:color w:val="000000"/>
          <w:sz w:val="24"/>
          <w:szCs w:val="24"/>
        </w:rPr>
      </w:pPr>
      <w:r>
        <w:rPr>
          <w:color w:val="000000"/>
          <w:sz w:val="24"/>
          <w:szCs w:val="24"/>
        </w:rPr>
        <w:t xml:space="preserve">Lozada, N., &amp; Johnson, A. T. (2019). Perspective transformation in the supplemental instruction leader. </w:t>
      </w:r>
      <w:r>
        <w:rPr>
          <w:i/>
          <w:color w:val="000000"/>
          <w:sz w:val="24"/>
          <w:szCs w:val="24"/>
        </w:rPr>
        <w:t>Journal of Transformative Education</w:t>
      </w:r>
      <w:r>
        <w:rPr>
          <w:color w:val="000000"/>
          <w:sz w:val="24"/>
          <w:szCs w:val="24"/>
        </w:rPr>
        <w:t xml:space="preserve">, </w:t>
      </w:r>
      <w:r>
        <w:rPr>
          <w:i/>
          <w:color w:val="000000"/>
          <w:sz w:val="24"/>
          <w:szCs w:val="24"/>
        </w:rPr>
        <w:t>17</w:t>
      </w:r>
      <w:r>
        <w:rPr>
          <w:color w:val="000000"/>
          <w:sz w:val="24"/>
          <w:szCs w:val="24"/>
        </w:rPr>
        <w:t>(2), 112-132.</w:t>
      </w:r>
    </w:p>
    <w:p w14:paraId="3CAF7AB8" w14:textId="77777777" w:rsidR="00431861" w:rsidRDefault="00F668F1">
      <w:pPr>
        <w:pBdr>
          <w:top w:val="nil"/>
          <w:left w:val="nil"/>
          <w:bottom w:val="nil"/>
          <w:right w:val="nil"/>
          <w:between w:val="nil"/>
        </w:pBdr>
        <w:spacing w:after="0" w:line="480" w:lineRule="auto"/>
        <w:ind w:left="720" w:hanging="720"/>
        <w:rPr>
          <w:color w:val="000000"/>
          <w:sz w:val="24"/>
          <w:szCs w:val="24"/>
        </w:rPr>
      </w:pPr>
      <w:r>
        <w:rPr>
          <w:color w:val="000000"/>
          <w:sz w:val="24"/>
          <w:szCs w:val="24"/>
        </w:rPr>
        <w:lastRenderedPageBreak/>
        <w:t xml:space="preserve">Metz, G., </w:t>
      </w:r>
      <w:proofErr w:type="spellStart"/>
      <w:r>
        <w:rPr>
          <w:color w:val="000000"/>
          <w:sz w:val="24"/>
          <w:szCs w:val="24"/>
        </w:rPr>
        <w:t>Cuseo</w:t>
      </w:r>
      <w:proofErr w:type="spellEnd"/>
      <w:r>
        <w:rPr>
          <w:color w:val="000000"/>
          <w:sz w:val="24"/>
          <w:szCs w:val="24"/>
        </w:rPr>
        <w:t xml:space="preserve">, J. B., &amp; Thompson A. (2013). Why peer leadership matters in the 21st century. In G. Metz, J. B. </w:t>
      </w:r>
      <w:proofErr w:type="spellStart"/>
      <w:r>
        <w:rPr>
          <w:color w:val="000000"/>
          <w:sz w:val="24"/>
          <w:szCs w:val="24"/>
        </w:rPr>
        <w:t>Cuseo</w:t>
      </w:r>
      <w:proofErr w:type="spellEnd"/>
      <w:r>
        <w:rPr>
          <w:color w:val="000000"/>
          <w:sz w:val="24"/>
          <w:szCs w:val="24"/>
        </w:rPr>
        <w:t xml:space="preserve">, &amp; A. Thompson, </w:t>
      </w:r>
      <w:r>
        <w:rPr>
          <w:i/>
          <w:color w:val="000000"/>
          <w:sz w:val="24"/>
          <w:szCs w:val="24"/>
        </w:rPr>
        <w:t>Peer-to-peer leadership: Transforming student culture</w:t>
      </w:r>
      <w:r>
        <w:rPr>
          <w:color w:val="000000"/>
          <w:sz w:val="24"/>
          <w:szCs w:val="24"/>
        </w:rPr>
        <w:t>. Dubuque, IA: Kendall.</w:t>
      </w:r>
    </w:p>
    <w:p w14:paraId="3303C880" w14:textId="77777777" w:rsidR="00431861" w:rsidRDefault="00F668F1">
      <w:pPr>
        <w:pBdr>
          <w:top w:val="nil"/>
          <w:left w:val="nil"/>
          <w:bottom w:val="nil"/>
          <w:right w:val="nil"/>
          <w:between w:val="nil"/>
        </w:pBdr>
        <w:spacing w:after="0" w:line="480" w:lineRule="auto"/>
        <w:ind w:left="720" w:hanging="720"/>
        <w:rPr>
          <w:color w:val="000000"/>
          <w:sz w:val="24"/>
          <w:szCs w:val="24"/>
        </w:rPr>
      </w:pPr>
      <w:proofErr w:type="spellStart"/>
      <w:r>
        <w:rPr>
          <w:color w:val="000000"/>
          <w:sz w:val="24"/>
          <w:szCs w:val="24"/>
        </w:rPr>
        <w:t>Paabo</w:t>
      </w:r>
      <w:proofErr w:type="spellEnd"/>
      <w:r>
        <w:rPr>
          <w:color w:val="000000"/>
          <w:sz w:val="24"/>
          <w:szCs w:val="24"/>
        </w:rPr>
        <w:t xml:space="preserve">, M. V., </w:t>
      </w:r>
      <w:proofErr w:type="spellStart"/>
      <w:r>
        <w:rPr>
          <w:color w:val="000000"/>
          <w:sz w:val="24"/>
          <w:szCs w:val="24"/>
        </w:rPr>
        <w:t>Brijmohan</w:t>
      </w:r>
      <w:proofErr w:type="spellEnd"/>
      <w:r>
        <w:rPr>
          <w:color w:val="000000"/>
          <w:sz w:val="24"/>
          <w:szCs w:val="24"/>
        </w:rPr>
        <w:t xml:space="preserve">, A., </w:t>
      </w:r>
      <w:proofErr w:type="spellStart"/>
      <w:r>
        <w:rPr>
          <w:color w:val="000000"/>
          <w:sz w:val="24"/>
          <w:szCs w:val="24"/>
        </w:rPr>
        <w:t>Klubi</w:t>
      </w:r>
      <w:proofErr w:type="spellEnd"/>
      <w:r>
        <w:rPr>
          <w:color w:val="000000"/>
          <w:sz w:val="24"/>
          <w:szCs w:val="24"/>
        </w:rPr>
        <w:t>, T., Evans-</w:t>
      </w:r>
      <w:proofErr w:type="spellStart"/>
      <w:r>
        <w:rPr>
          <w:color w:val="000000"/>
          <w:sz w:val="24"/>
          <w:szCs w:val="24"/>
        </w:rPr>
        <w:t>Tokaryk</w:t>
      </w:r>
      <w:proofErr w:type="spellEnd"/>
      <w:r>
        <w:rPr>
          <w:color w:val="000000"/>
          <w:sz w:val="24"/>
          <w:szCs w:val="24"/>
        </w:rPr>
        <w:t xml:space="preserve">, T., &amp; Childs, R. A. (2019). Participation in peer-led supplemental instruction groups, academic performance, and time to graduation. </w:t>
      </w:r>
      <w:r>
        <w:rPr>
          <w:i/>
          <w:color w:val="000000"/>
          <w:sz w:val="24"/>
          <w:szCs w:val="24"/>
        </w:rPr>
        <w:t>Journal of College Student Retention: Research, Theory, &amp; Practice</w:t>
      </w:r>
      <w:r>
        <w:rPr>
          <w:color w:val="000000"/>
          <w:sz w:val="24"/>
          <w:szCs w:val="24"/>
        </w:rPr>
        <w:t>. </w:t>
      </w:r>
    </w:p>
    <w:p w14:paraId="332FA04E" w14:textId="77777777" w:rsidR="00431861" w:rsidRDefault="00F668F1">
      <w:pPr>
        <w:pBdr>
          <w:top w:val="nil"/>
          <w:left w:val="nil"/>
          <w:bottom w:val="nil"/>
          <w:right w:val="nil"/>
          <w:between w:val="nil"/>
        </w:pBdr>
        <w:spacing w:after="0" w:line="480" w:lineRule="auto"/>
        <w:ind w:left="720" w:hanging="720"/>
        <w:rPr>
          <w:color w:val="000000"/>
          <w:sz w:val="24"/>
          <w:szCs w:val="24"/>
        </w:rPr>
      </w:pPr>
      <w:proofErr w:type="spellStart"/>
      <w:r>
        <w:rPr>
          <w:color w:val="000000"/>
          <w:sz w:val="24"/>
          <w:szCs w:val="24"/>
        </w:rPr>
        <w:t>Rabitoy</w:t>
      </w:r>
      <w:proofErr w:type="spellEnd"/>
      <w:r>
        <w:rPr>
          <w:color w:val="000000"/>
          <w:sz w:val="24"/>
          <w:szCs w:val="24"/>
        </w:rPr>
        <w:t xml:space="preserve">, E. R., Hoffman, J. L., &amp; Person, D. R. (2015). Supplemental instruction: The effect of demographic and academic preparation variables on community college student academic achievement in STEM-related fields. </w:t>
      </w:r>
      <w:r>
        <w:rPr>
          <w:i/>
          <w:color w:val="000000"/>
          <w:sz w:val="24"/>
          <w:szCs w:val="24"/>
        </w:rPr>
        <w:t>Journal of Hispanic Higher Education</w:t>
      </w:r>
      <w:r>
        <w:rPr>
          <w:color w:val="000000"/>
          <w:sz w:val="24"/>
          <w:szCs w:val="24"/>
        </w:rPr>
        <w:t xml:space="preserve">, </w:t>
      </w:r>
      <w:r>
        <w:rPr>
          <w:i/>
          <w:color w:val="000000"/>
          <w:sz w:val="24"/>
          <w:szCs w:val="24"/>
        </w:rPr>
        <w:t>14</w:t>
      </w:r>
      <w:r>
        <w:rPr>
          <w:color w:val="000000"/>
          <w:sz w:val="24"/>
          <w:szCs w:val="24"/>
        </w:rPr>
        <w:t>(3), 240-255. </w:t>
      </w:r>
    </w:p>
    <w:p w14:paraId="4525A6F4" w14:textId="77777777" w:rsidR="00431861" w:rsidRDefault="00F668F1">
      <w:pPr>
        <w:pBdr>
          <w:top w:val="nil"/>
          <w:left w:val="nil"/>
          <w:bottom w:val="nil"/>
          <w:right w:val="nil"/>
          <w:between w:val="nil"/>
        </w:pBdr>
        <w:spacing w:after="0" w:line="480" w:lineRule="auto"/>
        <w:ind w:left="720" w:right="581" w:hanging="720"/>
        <w:rPr>
          <w:color w:val="000000"/>
          <w:sz w:val="24"/>
          <w:szCs w:val="24"/>
        </w:rPr>
      </w:pPr>
      <w:r>
        <w:rPr>
          <w:color w:val="000000"/>
          <w:sz w:val="24"/>
          <w:szCs w:val="24"/>
        </w:rPr>
        <w:t xml:space="preserve">Riser, D. K., da Silva, S. P., &amp; Clarke, S. D. (2021). Learning from teaching: Benefits of peer leadership for peer leaders in psychology. </w:t>
      </w:r>
      <w:r>
        <w:rPr>
          <w:i/>
          <w:color w:val="000000"/>
          <w:sz w:val="24"/>
          <w:szCs w:val="24"/>
        </w:rPr>
        <w:t>Teaching of Psychology</w:t>
      </w:r>
      <w:r>
        <w:rPr>
          <w:color w:val="000000"/>
          <w:sz w:val="24"/>
          <w:szCs w:val="24"/>
        </w:rPr>
        <w:t xml:space="preserve">, </w:t>
      </w:r>
      <w:r>
        <w:rPr>
          <w:i/>
          <w:color w:val="000000"/>
          <w:sz w:val="24"/>
          <w:szCs w:val="24"/>
        </w:rPr>
        <w:t>48</w:t>
      </w:r>
      <w:r>
        <w:rPr>
          <w:color w:val="000000"/>
          <w:sz w:val="24"/>
          <w:szCs w:val="24"/>
        </w:rPr>
        <w:t>(2), p. 110-116.</w:t>
      </w:r>
    </w:p>
    <w:p w14:paraId="5082B794" w14:textId="77777777" w:rsidR="00431861" w:rsidRDefault="00F668F1">
      <w:pPr>
        <w:pBdr>
          <w:top w:val="nil"/>
          <w:left w:val="nil"/>
          <w:bottom w:val="nil"/>
          <w:right w:val="nil"/>
          <w:between w:val="nil"/>
        </w:pBdr>
        <w:spacing w:after="0" w:line="480" w:lineRule="auto"/>
        <w:ind w:left="720" w:right="288" w:hanging="720"/>
        <w:rPr>
          <w:color w:val="000000"/>
          <w:sz w:val="24"/>
          <w:szCs w:val="24"/>
        </w:rPr>
      </w:pPr>
      <w:r>
        <w:rPr>
          <w:color w:val="000000"/>
          <w:sz w:val="24"/>
          <w:szCs w:val="24"/>
        </w:rPr>
        <w:t>Schreiner, L. A. (2012). Chapter 1: From surviving to thriving during transitions. In L. A.</w:t>
      </w:r>
    </w:p>
    <w:p w14:paraId="41C999E8" w14:textId="77777777" w:rsidR="00431861" w:rsidRDefault="00F668F1">
      <w:pPr>
        <w:pBdr>
          <w:top w:val="nil"/>
          <w:left w:val="nil"/>
          <w:bottom w:val="nil"/>
          <w:right w:val="nil"/>
          <w:between w:val="nil"/>
        </w:pBdr>
        <w:spacing w:after="0" w:line="480" w:lineRule="auto"/>
        <w:ind w:left="720" w:right="288" w:hanging="720"/>
        <w:rPr>
          <w:color w:val="000000"/>
          <w:sz w:val="24"/>
          <w:szCs w:val="24"/>
        </w:rPr>
      </w:pPr>
      <w:r>
        <w:rPr>
          <w:color w:val="000000"/>
          <w:sz w:val="24"/>
          <w:szCs w:val="24"/>
        </w:rPr>
        <w:t xml:space="preserve">Schreiner, M. C. Louis, &amp; D. D. Nelson (Eds.), </w:t>
      </w:r>
      <w:r>
        <w:rPr>
          <w:i/>
          <w:color w:val="000000"/>
          <w:sz w:val="24"/>
          <w:szCs w:val="24"/>
        </w:rPr>
        <w:t xml:space="preserve">Thriving in Transitions: A Research-Based Approach to College Student Success </w:t>
      </w:r>
      <w:r>
        <w:rPr>
          <w:color w:val="000000"/>
          <w:sz w:val="24"/>
          <w:szCs w:val="24"/>
        </w:rPr>
        <w:t>(pp. 1-18). Colombia, SC: University of South Carolina, National Resource Center for the First-Year Experience and Students in Transition.</w:t>
      </w:r>
    </w:p>
    <w:p w14:paraId="6E223DC2" w14:textId="77777777" w:rsidR="00431861" w:rsidRDefault="00F668F1">
      <w:pPr>
        <w:pBdr>
          <w:top w:val="nil"/>
          <w:left w:val="nil"/>
          <w:bottom w:val="nil"/>
          <w:right w:val="nil"/>
          <w:between w:val="nil"/>
        </w:pBdr>
        <w:spacing w:after="0" w:line="480" w:lineRule="auto"/>
        <w:ind w:left="720" w:right="586" w:hanging="720"/>
        <w:rPr>
          <w:color w:val="000000"/>
          <w:sz w:val="24"/>
          <w:szCs w:val="24"/>
        </w:rPr>
      </w:pPr>
      <w:r>
        <w:rPr>
          <w:color w:val="000000"/>
          <w:sz w:val="24"/>
          <w:szCs w:val="24"/>
        </w:rPr>
        <w:t xml:space="preserve">Shook, J. L., &amp; </w:t>
      </w:r>
      <w:proofErr w:type="spellStart"/>
      <w:r>
        <w:rPr>
          <w:color w:val="000000"/>
          <w:sz w:val="24"/>
          <w:szCs w:val="24"/>
        </w:rPr>
        <w:t>Keup</w:t>
      </w:r>
      <w:proofErr w:type="spellEnd"/>
      <w:r>
        <w:rPr>
          <w:color w:val="000000"/>
          <w:sz w:val="24"/>
          <w:szCs w:val="24"/>
        </w:rPr>
        <w:t xml:space="preserve">, J. R. (2012). The benefits of peer leader programs: An overview from the literature. </w:t>
      </w:r>
      <w:r>
        <w:rPr>
          <w:i/>
          <w:color w:val="000000"/>
          <w:sz w:val="24"/>
          <w:szCs w:val="24"/>
        </w:rPr>
        <w:t>New Directions for Higher Education</w:t>
      </w:r>
      <w:r>
        <w:rPr>
          <w:color w:val="000000"/>
          <w:sz w:val="24"/>
          <w:szCs w:val="24"/>
        </w:rPr>
        <w:t xml:space="preserve">, </w:t>
      </w:r>
      <w:r>
        <w:rPr>
          <w:i/>
          <w:color w:val="000000"/>
          <w:sz w:val="24"/>
          <w:szCs w:val="24"/>
        </w:rPr>
        <w:t>2012</w:t>
      </w:r>
      <w:r>
        <w:rPr>
          <w:color w:val="000000"/>
          <w:sz w:val="24"/>
          <w:szCs w:val="24"/>
        </w:rPr>
        <w:t>(157), 5-16. </w:t>
      </w:r>
    </w:p>
    <w:p w14:paraId="32A82B92" w14:textId="77777777" w:rsidR="00431861" w:rsidRDefault="00F668F1">
      <w:pPr>
        <w:pBdr>
          <w:top w:val="nil"/>
          <w:left w:val="nil"/>
          <w:bottom w:val="nil"/>
          <w:right w:val="nil"/>
          <w:between w:val="nil"/>
        </w:pBdr>
        <w:spacing w:after="0" w:line="480" w:lineRule="auto"/>
        <w:ind w:left="720" w:hanging="720"/>
        <w:rPr>
          <w:color w:val="000000"/>
          <w:sz w:val="24"/>
          <w:szCs w:val="24"/>
        </w:rPr>
      </w:pPr>
      <w:r>
        <w:rPr>
          <w:color w:val="000000"/>
          <w:sz w:val="24"/>
          <w:szCs w:val="24"/>
        </w:rPr>
        <w:t xml:space="preserve">Skoglund, K., Wall, T. J., &amp; </w:t>
      </w:r>
      <w:proofErr w:type="spellStart"/>
      <w:r>
        <w:rPr>
          <w:color w:val="000000"/>
          <w:sz w:val="24"/>
          <w:szCs w:val="24"/>
        </w:rPr>
        <w:t>Kiene</w:t>
      </w:r>
      <w:proofErr w:type="spellEnd"/>
      <w:r>
        <w:rPr>
          <w:color w:val="000000"/>
          <w:sz w:val="24"/>
          <w:szCs w:val="24"/>
        </w:rPr>
        <w:t xml:space="preserve">, D. (2018). Impact of supplemental instruction participation on college freshman retention. </w:t>
      </w:r>
      <w:r>
        <w:rPr>
          <w:i/>
          <w:color w:val="000000"/>
          <w:sz w:val="24"/>
          <w:szCs w:val="24"/>
        </w:rPr>
        <w:t>The Learning Assistance Review</w:t>
      </w:r>
      <w:r>
        <w:rPr>
          <w:color w:val="000000"/>
          <w:sz w:val="24"/>
          <w:szCs w:val="24"/>
        </w:rPr>
        <w:t xml:space="preserve">, </w:t>
      </w:r>
      <w:r>
        <w:rPr>
          <w:i/>
          <w:color w:val="000000"/>
          <w:sz w:val="24"/>
          <w:szCs w:val="24"/>
        </w:rPr>
        <w:t>23</w:t>
      </w:r>
      <w:r>
        <w:rPr>
          <w:color w:val="000000"/>
          <w:sz w:val="24"/>
          <w:szCs w:val="24"/>
        </w:rPr>
        <w:t>(1). 115+. </w:t>
      </w:r>
    </w:p>
    <w:p w14:paraId="789C4FAF" w14:textId="77777777" w:rsidR="00431861" w:rsidRDefault="00F668F1">
      <w:pPr>
        <w:pBdr>
          <w:top w:val="nil"/>
          <w:left w:val="nil"/>
          <w:bottom w:val="nil"/>
          <w:right w:val="nil"/>
          <w:between w:val="nil"/>
        </w:pBdr>
        <w:spacing w:after="0" w:line="480" w:lineRule="auto"/>
        <w:ind w:left="720" w:right="504" w:hanging="720"/>
        <w:rPr>
          <w:color w:val="000000"/>
          <w:sz w:val="24"/>
          <w:szCs w:val="24"/>
        </w:rPr>
      </w:pPr>
      <w:r>
        <w:rPr>
          <w:color w:val="000000"/>
          <w:sz w:val="24"/>
          <w:szCs w:val="24"/>
        </w:rPr>
        <w:lastRenderedPageBreak/>
        <w:t xml:space="preserve">Strayhorn, T. L. (2012). </w:t>
      </w:r>
      <w:r>
        <w:rPr>
          <w:i/>
          <w:color w:val="000000"/>
          <w:sz w:val="24"/>
          <w:szCs w:val="24"/>
        </w:rPr>
        <w:t xml:space="preserve">College students’ sense of belonging: A key to educational success for all students. </w:t>
      </w:r>
      <w:r>
        <w:rPr>
          <w:color w:val="000000"/>
          <w:sz w:val="24"/>
          <w:szCs w:val="24"/>
        </w:rPr>
        <w:t>New York, NY: Routledge.</w:t>
      </w:r>
    </w:p>
    <w:p w14:paraId="1FA9F000" w14:textId="77777777" w:rsidR="00C303E8" w:rsidRDefault="00C303E8">
      <w:pPr>
        <w:pBdr>
          <w:top w:val="nil"/>
          <w:left w:val="nil"/>
          <w:bottom w:val="nil"/>
          <w:right w:val="nil"/>
          <w:between w:val="nil"/>
        </w:pBdr>
        <w:spacing w:after="0" w:line="480" w:lineRule="auto"/>
        <w:ind w:left="720" w:right="504" w:hanging="720"/>
        <w:rPr>
          <w:color w:val="000000"/>
          <w:sz w:val="24"/>
          <w:szCs w:val="24"/>
        </w:rPr>
      </w:pPr>
      <w:r w:rsidRPr="00C303E8">
        <w:rPr>
          <w:color w:val="000000"/>
          <w:sz w:val="24"/>
          <w:szCs w:val="24"/>
        </w:rPr>
        <w:t xml:space="preserve">Texas Higher Education Coordinating Board (THECB). (2017a). </w:t>
      </w:r>
      <w:r w:rsidRPr="00C303E8">
        <w:rPr>
          <w:i/>
          <w:color w:val="000000"/>
          <w:sz w:val="24"/>
          <w:szCs w:val="24"/>
        </w:rPr>
        <w:t>Glossary of terms</w:t>
      </w:r>
      <w:r w:rsidRPr="00C303E8">
        <w:rPr>
          <w:color w:val="000000"/>
          <w:sz w:val="24"/>
          <w:szCs w:val="24"/>
        </w:rPr>
        <w:t>. Retrieved from http://www.thecb.state.tx.us/reports/PDF/1316.PDF</w:t>
      </w:r>
    </w:p>
    <w:p w14:paraId="5568FA8D" w14:textId="77777777" w:rsidR="00431861" w:rsidRDefault="00F668F1">
      <w:pPr>
        <w:pBdr>
          <w:top w:val="nil"/>
          <w:left w:val="nil"/>
          <w:bottom w:val="nil"/>
          <w:right w:val="nil"/>
          <w:between w:val="nil"/>
        </w:pBdr>
        <w:spacing w:after="0" w:line="480" w:lineRule="auto"/>
        <w:ind w:left="720" w:right="504" w:hanging="720"/>
        <w:rPr>
          <w:color w:val="000000"/>
          <w:sz w:val="24"/>
          <w:szCs w:val="24"/>
        </w:rPr>
      </w:pPr>
      <w:r>
        <w:rPr>
          <w:color w:val="000000"/>
          <w:sz w:val="24"/>
          <w:szCs w:val="24"/>
        </w:rPr>
        <w:t xml:space="preserve">Watkins, A. (2020). The Leadership Laboratory: A leadership practice field involving peer mentors in a first-year, project-based class. </w:t>
      </w:r>
      <w:r>
        <w:rPr>
          <w:i/>
          <w:color w:val="000000"/>
          <w:sz w:val="24"/>
          <w:szCs w:val="24"/>
        </w:rPr>
        <w:t>Journal of Leadership Education</w:t>
      </w:r>
      <w:r>
        <w:rPr>
          <w:color w:val="000000"/>
          <w:sz w:val="24"/>
          <w:szCs w:val="24"/>
        </w:rPr>
        <w:t>, 19(4)</w:t>
      </w:r>
    </w:p>
    <w:p w14:paraId="3760E929" w14:textId="77777777" w:rsidR="00431861" w:rsidRDefault="00F668F1">
      <w:pPr>
        <w:pBdr>
          <w:top w:val="nil"/>
          <w:left w:val="nil"/>
          <w:bottom w:val="nil"/>
          <w:right w:val="nil"/>
          <w:between w:val="nil"/>
        </w:pBdr>
        <w:spacing w:after="0" w:line="480" w:lineRule="auto"/>
        <w:ind w:left="720" w:right="504" w:hanging="720"/>
        <w:rPr>
          <w:color w:val="000000"/>
          <w:sz w:val="24"/>
          <w:szCs w:val="24"/>
        </w:rPr>
      </w:pPr>
      <w:r>
        <w:rPr>
          <w:color w:val="000000"/>
          <w:sz w:val="24"/>
          <w:szCs w:val="24"/>
        </w:rPr>
        <w:t xml:space="preserve">Wooten, B.M., Hunt, J.S., </w:t>
      </w:r>
      <w:proofErr w:type="spellStart"/>
      <w:r>
        <w:rPr>
          <w:color w:val="000000"/>
          <w:sz w:val="24"/>
          <w:szCs w:val="24"/>
        </w:rPr>
        <w:t>LeDuc</w:t>
      </w:r>
      <w:proofErr w:type="spellEnd"/>
      <w:r>
        <w:rPr>
          <w:color w:val="000000"/>
          <w:sz w:val="24"/>
          <w:szCs w:val="24"/>
        </w:rPr>
        <w:t xml:space="preserve">, B.F., &amp; </w:t>
      </w:r>
      <w:proofErr w:type="spellStart"/>
      <w:r>
        <w:rPr>
          <w:color w:val="000000"/>
          <w:sz w:val="24"/>
          <w:szCs w:val="24"/>
        </w:rPr>
        <w:t>Poskus</w:t>
      </w:r>
      <w:proofErr w:type="spellEnd"/>
      <w:r>
        <w:rPr>
          <w:color w:val="000000"/>
          <w:sz w:val="24"/>
          <w:szCs w:val="24"/>
        </w:rPr>
        <w:t xml:space="preserve">, P. (2012). Peer leadership in the co-curriculum: Turning campus activities into an educationally purposeful enterprise. </w:t>
      </w:r>
      <w:r>
        <w:rPr>
          <w:i/>
          <w:color w:val="000000"/>
          <w:sz w:val="24"/>
          <w:szCs w:val="24"/>
        </w:rPr>
        <w:t>New Directions for Higher Education</w:t>
      </w:r>
      <w:r>
        <w:rPr>
          <w:color w:val="000000"/>
          <w:sz w:val="24"/>
          <w:szCs w:val="24"/>
        </w:rPr>
        <w:t xml:space="preserve">, </w:t>
      </w:r>
      <w:r>
        <w:rPr>
          <w:i/>
          <w:color w:val="000000"/>
          <w:sz w:val="24"/>
          <w:szCs w:val="24"/>
        </w:rPr>
        <w:t>2012</w:t>
      </w:r>
      <w:r>
        <w:rPr>
          <w:color w:val="000000"/>
          <w:sz w:val="24"/>
          <w:szCs w:val="24"/>
        </w:rPr>
        <w:t>(157), 45-58.</w:t>
      </w:r>
    </w:p>
    <w:p w14:paraId="1BDD9FFD" w14:textId="77777777" w:rsidR="00431861" w:rsidRDefault="00F668F1">
      <w:pPr>
        <w:pBdr>
          <w:top w:val="nil"/>
          <w:left w:val="nil"/>
          <w:bottom w:val="nil"/>
          <w:right w:val="nil"/>
          <w:between w:val="nil"/>
        </w:pBdr>
        <w:spacing w:after="0" w:line="480" w:lineRule="auto"/>
        <w:ind w:left="720" w:right="504" w:hanging="720"/>
        <w:rPr>
          <w:color w:val="000000"/>
          <w:sz w:val="24"/>
          <w:szCs w:val="24"/>
        </w:rPr>
      </w:pPr>
      <w:r>
        <w:rPr>
          <w:color w:val="000000"/>
          <w:sz w:val="24"/>
          <w:szCs w:val="24"/>
        </w:rPr>
        <w:t xml:space="preserve">Young, D.G., Hoffman, D.E., &amp; </w:t>
      </w:r>
      <w:proofErr w:type="spellStart"/>
      <w:r>
        <w:rPr>
          <w:color w:val="000000"/>
          <w:sz w:val="24"/>
          <w:szCs w:val="24"/>
        </w:rPr>
        <w:t>Frakes</w:t>
      </w:r>
      <w:proofErr w:type="spellEnd"/>
      <w:r>
        <w:rPr>
          <w:color w:val="000000"/>
          <w:sz w:val="24"/>
          <w:szCs w:val="24"/>
        </w:rPr>
        <w:t xml:space="preserve"> Reinhardt, S. (2019). An exploration of the connection between participation in academic peer leadership experiences and academic success. </w:t>
      </w:r>
      <w:r>
        <w:rPr>
          <w:i/>
          <w:color w:val="000000"/>
          <w:sz w:val="24"/>
          <w:szCs w:val="24"/>
        </w:rPr>
        <w:t>Journal of Peer Learning</w:t>
      </w:r>
      <w:r>
        <w:rPr>
          <w:color w:val="000000"/>
          <w:sz w:val="24"/>
          <w:szCs w:val="24"/>
        </w:rPr>
        <w:t>, 12(1), 45-60</w:t>
      </w:r>
    </w:p>
    <w:p w14:paraId="204F7B70" w14:textId="77777777" w:rsidR="00431861" w:rsidRDefault="00F668F1">
      <w:pPr>
        <w:pBdr>
          <w:top w:val="nil"/>
          <w:left w:val="nil"/>
          <w:bottom w:val="nil"/>
          <w:right w:val="nil"/>
          <w:between w:val="nil"/>
        </w:pBdr>
        <w:spacing w:after="0" w:line="480" w:lineRule="auto"/>
        <w:ind w:left="720" w:hanging="720"/>
        <w:rPr>
          <w:color w:val="000000"/>
          <w:sz w:val="24"/>
          <w:szCs w:val="24"/>
        </w:rPr>
      </w:pPr>
      <w:r>
        <w:rPr>
          <w:color w:val="000000"/>
          <w:sz w:val="24"/>
          <w:szCs w:val="24"/>
        </w:rPr>
        <w:t xml:space="preserve">Yue, H., Rico, R. S., </w:t>
      </w:r>
      <w:proofErr w:type="spellStart"/>
      <w:r>
        <w:rPr>
          <w:color w:val="000000"/>
          <w:sz w:val="24"/>
          <w:szCs w:val="24"/>
        </w:rPr>
        <w:t>Vang</w:t>
      </w:r>
      <w:proofErr w:type="spellEnd"/>
      <w:r>
        <w:rPr>
          <w:color w:val="000000"/>
          <w:sz w:val="24"/>
          <w:szCs w:val="24"/>
        </w:rPr>
        <w:t xml:space="preserve">, M. K., &amp; </w:t>
      </w:r>
      <w:proofErr w:type="spellStart"/>
      <w:r>
        <w:rPr>
          <w:color w:val="000000"/>
          <w:sz w:val="24"/>
          <w:szCs w:val="24"/>
        </w:rPr>
        <w:t>Guiffrida</w:t>
      </w:r>
      <w:proofErr w:type="spellEnd"/>
      <w:r>
        <w:rPr>
          <w:color w:val="000000"/>
          <w:sz w:val="24"/>
          <w:szCs w:val="24"/>
        </w:rPr>
        <w:t xml:space="preserve">, T. S. (2018). Supplemental instruction: Helping disadvantaged students reduce performance gap. </w:t>
      </w:r>
      <w:r>
        <w:rPr>
          <w:i/>
          <w:color w:val="000000"/>
          <w:sz w:val="24"/>
          <w:szCs w:val="24"/>
        </w:rPr>
        <w:t>Journal of Developmental Education</w:t>
      </w:r>
      <w:r>
        <w:rPr>
          <w:color w:val="000000"/>
          <w:sz w:val="24"/>
          <w:szCs w:val="24"/>
        </w:rPr>
        <w:t xml:space="preserve">, </w:t>
      </w:r>
      <w:r>
        <w:rPr>
          <w:i/>
          <w:color w:val="000000"/>
          <w:sz w:val="24"/>
          <w:szCs w:val="24"/>
        </w:rPr>
        <w:t>41</w:t>
      </w:r>
      <w:r>
        <w:rPr>
          <w:color w:val="000000"/>
          <w:sz w:val="24"/>
          <w:szCs w:val="24"/>
        </w:rPr>
        <w:t>(2), 18-25.</w:t>
      </w:r>
    </w:p>
    <w:p w14:paraId="243F38F4" w14:textId="77777777" w:rsidR="00431861" w:rsidRDefault="00F668F1">
      <w:pPr>
        <w:spacing w:after="0" w:line="480" w:lineRule="auto"/>
        <w:rPr>
          <w:sz w:val="24"/>
          <w:szCs w:val="24"/>
        </w:rPr>
      </w:pPr>
      <w:r>
        <w:br w:type="page"/>
      </w:r>
    </w:p>
    <w:p w14:paraId="4F9988BB" w14:textId="6E4E8433" w:rsidR="00431861" w:rsidRDefault="00F668F1">
      <w:pPr>
        <w:pStyle w:val="Heading1"/>
      </w:pPr>
      <w:bookmarkStart w:id="49" w:name="_heading=h.6assugdsrt8e" w:colFirst="0" w:colLast="0"/>
      <w:bookmarkStart w:id="50" w:name="_Toc95913084"/>
      <w:bookmarkEnd w:id="49"/>
      <w:r>
        <w:lastRenderedPageBreak/>
        <w:t xml:space="preserve">Appendix </w:t>
      </w:r>
      <w:r w:rsidR="00752E9C">
        <w:t>A</w:t>
      </w:r>
      <w:r>
        <w:t xml:space="preserve">. Town Hall Meeting </w:t>
      </w:r>
      <w:r w:rsidR="00752E9C">
        <w:t>Executive Summary</w:t>
      </w:r>
      <w:bookmarkEnd w:id="50"/>
    </w:p>
    <w:p w14:paraId="55329D86" w14:textId="11D20768" w:rsidR="00752E9C" w:rsidRDefault="00752E9C" w:rsidP="00752E9C"/>
    <w:p w14:paraId="4FA83F82" w14:textId="77777777" w:rsidR="00752E9C" w:rsidRDefault="00752E9C" w:rsidP="00752E9C">
      <w:pPr>
        <w:contextualSpacing/>
        <w:rPr>
          <w:rFonts w:cstheme="minorHAnsi"/>
        </w:rPr>
      </w:pPr>
      <w:r>
        <w:rPr>
          <w:rFonts w:cstheme="minorHAnsi"/>
        </w:rPr>
        <w:t>Beginning in March 2020 Dr. Phil Rhodes and Laura Wichman began holding Town Hall meetings with various departments and with the entire campus to begin in an open discussion to develop potential Quality Enhancement Plan (QEP) topics. In all, Dr. Rhodes and Ms. Wichman held 13 Town Hall meetings open to employees and five sessions for students between March 2020 and May 2020. Over 150 employees attended the employee sessions, and two students participated in the student sessions.</w:t>
      </w:r>
    </w:p>
    <w:p w14:paraId="04992F4E" w14:textId="77777777" w:rsidR="00752E9C" w:rsidRPr="006546A0" w:rsidRDefault="00752E9C" w:rsidP="00752E9C">
      <w:pPr>
        <w:rPr>
          <w:rFonts w:cstheme="minorHAnsi"/>
        </w:rPr>
      </w:pPr>
    </w:p>
    <w:p w14:paraId="03B864FC" w14:textId="77777777" w:rsidR="00752E9C" w:rsidRDefault="00752E9C" w:rsidP="00752E9C">
      <w:pPr>
        <w:pStyle w:val="Heading2"/>
      </w:pPr>
      <w:bookmarkStart w:id="51" w:name="_Toc43825938"/>
      <w:bookmarkStart w:id="52" w:name="_Toc80113548"/>
      <w:bookmarkStart w:id="53" w:name="_Toc82177175"/>
      <w:bookmarkStart w:id="54" w:name="_Toc82178078"/>
      <w:bookmarkStart w:id="55" w:name="_Toc82178175"/>
      <w:bookmarkStart w:id="56" w:name="_Toc82178220"/>
      <w:bookmarkStart w:id="57" w:name="_Toc95913085"/>
      <w:r>
        <w:t>Common Themes</w:t>
      </w:r>
      <w:bookmarkEnd w:id="51"/>
      <w:bookmarkEnd w:id="52"/>
      <w:bookmarkEnd w:id="53"/>
      <w:bookmarkEnd w:id="54"/>
      <w:bookmarkEnd w:id="55"/>
      <w:bookmarkEnd w:id="56"/>
      <w:bookmarkEnd w:id="57"/>
    </w:p>
    <w:p w14:paraId="5406BA03" w14:textId="77777777" w:rsidR="00752E9C" w:rsidRDefault="00752E9C" w:rsidP="00752E9C">
      <w:r>
        <w:t>Below are the common or reoccurring themes/suggestions by topic area:</w:t>
      </w:r>
    </w:p>
    <w:p w14:paraId="211AF436" w14:textId="77777777" w:rsidR="00752E9C" w:rsidRDefault="00752E9C" w:rsidP="00752E9C">
      <w:pPr>
        <w:pStyle w:val="Heading3"/>
      </w:pPr>
      <w:bookmarkStart w:id="58" w:name="_Toc43825939"/>
      <w:bookmarkStart w:id="59" w:name="_Toc80113549"/>
      <w:bookmarkStart w:id="60" w:name="_Toc82177176"/>
      <w:bookmarkStart w:id="61" w:name="_Toc82178079"/>
      <w:bookmarkStart w:id="62" w:name="_Toc82178176"/>
      <w:bookmarkStart w:id="63" w:name="_Toc82178221"/>
      <w:bookmarkStart w:id="64" w:name="_Toc95913086"/>
      <w:r>
        <w:t>Completion Rates</w:t>
      </w:r>
      <w:bookmarkEnd w:id="58"/>
      <w:bookmarkEnd w:id="59"/>
      <w:bookmarkEnd w:id="60"/>
      <w:bookmarkEnd w:id="61"/>
      <w:bookmarkEnd w:id="62"/>
      <w:bookmarkEnd w:id="63"/>
      <w:bookmarkEnd w:id="64"/>
    </w:p>
    <w:p w14:paraId="22177D68" w14:textId="77777777" w:rsidR="00752E9C" w:rsidRDefault="00752E9C" w:rsidP="00752E9C">
      <w:pPr>
        <w:pStyle w:val="ListParagraph"/>
        <w:numPr>
          <w:ilvl w:val="0"/>
          <w:numId w:val="24"/>
        </w:numPr>
        <w:spacing w:line="256" w:lineRule="auto"/>
      </w:pPr>
      <w:r>
        <w:t>There should to be a consistency in online classes. i.e. common navigation, structure, organization, etc.</w:t>
      </w:r>
    </w:p>
    <w:p w14:paraId="7A32C4B0" w14:textId="77777777" w:rsidR="00752E9C" w:rsidRDefault="00752E9C" w:rsidP="00752E9C">
      <w:pPr>
        <w:pStyle w:val="ListParagraph"/>
        <w:numPr>
          <w:ilvl w:val="0"/>
          <w:numId w:val="24"/>
        </w:numPr>
        <w:spacing w:line="256" w:lineRule="auto"/>
      </w:pPr>
      <w:r>
        <w:t>Students do not understand what an online class entails. i.e. time, motivation, devotion, course expectations. Can we advertise this better to students? Can advisors/orientation cover?</w:t>
      </w:r>
    </w:p>
    <w:p w14:paraId="08B07FD7" w14:textId="77777777" w:rsidR="00752E9C" w:rsidRDefault="00752E9C" w:rsidP="00752E9C">
      <w:pPr>
        <w:pStyle w:val="ListParagraph"/>
        <w:numPr>
          <w:ilvl w:val="0"/>
          <w:numId w:val="24"/>
        </w:numPr>
        <w:spacing w:line="256" w:lineRule="auto"/>
      </w:pPr>
      <w:r>
        <w:t>Faculty should engage with students regularly and consistently; especially in online classes</w:t>
      </w:r>
    </w:p>
    <w:p w14:paraId="7624FDCB" w14:textId="77777777" w:rsidR="00752E9C" w:rsidRDefault="00752E9C" w:rsidP="00752E9C">
      <w:pPr>
        <w:pStyle w:val="ListParagraph"/>
        <w:numPr>
          <w:ilvl w:val="0"/>
          <w:numId w:val="24"/>
        </w:numPr>
        <w:spacing w:line="256" w:lineRule="auto"/>
      </w:pPr>
      <w:r>
        <w:t>Online students need an orientation that answers different questions then the traditional orientation.</w:t>
      </w:r>
    </w:p>
    <w:p w14:paraId="042958C6" w14:textId="77777777" w:rsidR="00752E9C" w:rsidRDefault="00752E9C" w:rsidP="00752E9C">
      <w:pPr>
        <w:pStyle w:val="ListParagraph"/>
        <w:numPr>
          <w:ilvl w:val="0"/>
          <w:numId w:val="24"/>
        </w:numPr>
        <w:spacing w:line="256" w:lineRule="auto"/>
      </w:pPr>
      <w:r>
        <w:t>Students do not have the technology skills to be successful. Do all students need computer classes? Do faculty have the technology skills to help students be successful?</w:t>
      </w:r>
    </w:p>
    <w:p w14:paraId="413F5981" w14:textId="77777777" w:rsidR="00752E9C" w:rsidRDefault="00752E9C" w:rsidP="00752E9C">
      <w:pPr>
        <w:pStyle w:val="ListParagraph"/>
        <w:numPr>
          <w:ilvl w:val="0"/>
          <w:numId w:val="24"/>
        </w:numPr>
        <w:spacing w:line="256" w:lineRule="auto"/>
      </w:pPr>
      <w:r>
        <w:t xml:space="preserve">Students do not have access to technology or technology resources such as </w:t>
      </w:r>
      <w:proofErr w:type="spellStart"/>
      <w:r>
        <w:t>wifi</w:t>
      </w:r>
      <w:proofErr w:type="spellEnd"/>
      <w:r>
        <w:t xml:space="preserve"> and printing. Can we provide students with a technology bundle?</w:t>
      </w:r>
    </w:p>
    <w:p w14:paraId="36597ED5" w14:textId="77777777" w:rsidR="00752E9C" w:rsidRDefault="00752E9C" w:rsidP="00752E9C">
      <w:pPr>
        <w:pStyle w:val="Heading3"/>
      </w:pPr>
      <w:bookmarkStart w:id="65" w:name="_Toc43825940"/>
      <w:bookmarkStart w:id="66" w:name="_Toc80113550"/>
      <w:bookmarkStart w:id="67" w:name="_Toc82177177"/>
      <w:bookmarkStart w:id="68" w:name="_Toc82178080"/>
      <w:bookmarkStart w:id="69" w:name="_Toc82178177"/>
      <w:bookmarkStart w:id="70" w:name="_Toc82178222"/>
      <w:bookmarkStart w:id="71" w:name="_Toc95913087"/>
      <w:r>
        <w:t>Zero Credits Earned</w:t>
      </w:r>
      <w:bookmarkEnd w:id="65"/>
      <w:bookmarkEnd w:id="66"/>
      <w:bookmarkEnd w:id="67"/>
      <w:bookmarkEnd w:id="68"/>
      <w:bookmarkEnd w:id="69"/>
      <w:bookmarkEnd w:id="70"/>
      <w:bookmarkEnd w:id="71"/>
    </w:p>
    <w:p w14:paraId="22638A79" w14:textId="77777777" w:rsidR="00752E9C" w:rsidRDefault="00752E9C" w:rsidP="00752E9C">
      <w:pPr>
        <w:pStyle w:val="ListParagraph"/>
        <w:numPr>
          <w:ilvl w:val="0"/>
          <w:numId w:val="24"/>
        </w:numPr>
        <w:spacing w:line="256" w:lineRule="auto"/>
      </w:pPr>
      <w:r>
        <w:t>Involve parents in the discussion of college early in K-12. i.e. importance of college, impact college has on students and families, repercussions of dropping out (financial aid, academics)</w:t>
      </w:r>
    </w:p>
    <w:p w14:paraId="5FC3F64F" w14:textId="77777777" w:rsidR="00752E9C" w:rsidRDefault="00752E9C" w:rsidP="00752E9C">
      <w:pPr>
        <w:pStyle w:val="ListParagraph"/>
        <w:numPr>
          <w:ilvl w:val="0"/>
          <w:numId w:val="24"/>
        </w:numPr>
        <w:spacing w:line="256" w:lineRule="auto"/>
      </w:pPr>
      <w:r>
        <w:t>Community engagement/outreach is important. Connect with people in the communities to advocate for education, do not bring in someone you hire that looks like them but they cannot relate with.</w:t>
      </w:r>
    </w:p>
    <w:p w14:paraId="7BCD10EF" w14:textId="77777777" w:rsidR="00752E9C" w:rsidRDefault="00752E9C" w:rsidP="00752E9C">
      <w:pPr>
        <w:pStyle w:val="ListParagraph"/>
        <w:numPr>
          <w:ilvl w:val="0"/>
          <w:numId w:val="24"/>
        </w:numPr>
        <w:spacing w:line="256" w:lineRule="auto"/>
      </w:pPr>
      <w:r>
        <w:t xml:space="preserve">Students do not have access to technology or technology resources such as </w:t>
      </w:r>
      <w:proofErr w:type="spellStart"/>
      <w:r>
        <w:t>wifi</w:t>
      </w:r>
      <w:proofErr w:type="spellEnd"/>
      <w:r>
        <w:t xml:space="preserve"> and printing. Can we provide students with a technology bundle?</w:t>
      </w:r>
    </w:p>
    <w:p w14:paraId="050F91AC" w14:textId="77777777" w:rsidR="00752E9C" w:rsidRDefault="00752E9C" w:rsidP="00752E9C">
      <w:pPr>
        <w:pStyle w:val="ListParagraph"/>
        <w:numPr>
          <w:ilvl w:val="0"/>
          <w:numId w:val="24"/>
        </w:numPr>
        <w:spacing w:line="256" w:lineRule="auto"/>
      </w:pPr>
      <w:r>
        <w:t>How can we catch these students earlier in the term?</w:t>
      </w:r>
    </w:p>
    <w:p w14:paraId="415415E0" w14:textId="77777777" w:rsidR="00752E9C" w:rsidRDefault="00752E9C" w:rsidP="00752E9C">
      <w:pPr>
        <w:pStyle w:val="ListParagraph"/>
        <w:numPr>
          <w:ilvl w:val="0"/>
          <w:numId w:val="24"/>
        </w:numPr>
        <w:spacing w:line="256" w:lineRule="auto"/>
      </w:pPr>
      <w:r>
        <w:t>Supplemental Instruction (SI) may be able to assist and support students so they do not feel like they are getting behind and dropping out. SI makes the resources available when needed.</w:t>
      </w:r>
    </w:p>
    <w:p w14:paraId="51D81A86" w14:textId="77777777" w:rsidR="00752E9C" w:rsidRDefault="00752E9C" w:rsidP="00752E9C">
      <w:pPr>
        <w:pStyle w:val="ListParagraph"/>
        <w:numPr>
          <w:ilvl w:val="0"/>
          <w:numId w:val="24"/>
        </w:numPr>
        <w:spacing w:line="256" w:lineRule="auto"/>
      </w:pPr>
      <w:r>
        <w:t>Do we need to offer after hours resources? i.e. food pantry, counseling, success coaches, etc.</w:t>
      </w:r>
    </w:p>
    <w:p w14:paraId="6A7E72F3" w14:textId="77777777" w:rsidR="00752E9C" w:rsidRDefault="00752E9C" w:rsidP="00752E9C">
      <w:pPr>
        <w:pStyle w:val="ListParagraph"/>
        <w:numPr>
          <w:ilvl w:val="0"/>
          <w:numId w:val="24"/>
        </w:numPr>
        <w:spacing w:line="256" w:lineRule="auto"/>
      </w:pPr>
      <w:r>
        <w:t xml:space="preserve">Students do not understand the demands or expectations of college. </w:t>
      </w:r>
    </w:p>
    <w:p w14:paraId="100CC02D" w14:textId="77777777" w:rsidR="00752E9C" w:rsidRDefault="00752E9C" w:rsidP="00752E9C">
      <w:pPr>
        <w:pStyle w:val="Heading3"/>
      </w:pPr>
      <w:bookmarkStart w:id="72" w:name="_Toc43825941"/>
      <w:bookmarkStart w:id="73" w:name="_Toc80113551"/>
      <w:bookmarkStart w:id="74" w:name="_Toc82177178"/>
      <w:bookmarkStart w:id="75" w:name="_Toc82178081"/>
      <w:bookmarkStart w:id="76" w:name="_Toc82178178"/>
      <w:bookmarkStart w:id="77" w:name="_Toc82178223"/>
      <w:bookmarkStart w:id="78" w:name="_Toc95913088"/>
      <w:r>
        <w:lastRenderedPageBreak/>
        <w:t>Retention and Graduation Rates</w:t>
      </w:r>
      <w:bookmarkEnd w:id="72"/>
      <w:bookmarkEnd w:id="73"/>
      <w:bookmarkEnd w:id="74"/>
      <w:bookmarkEnd w:id="75"/>
      <w:bookmarkEnd w:id="76"/>
      <w:bookmarkEnd w:id="77"/>
      <w:bookmarkEnd w:id="78"/>
    </w:p>
    <w:p w14:paraId="54354767" w14:textId="77777777" w:rsidR="00752E9C" w:rsidRDefault="00752E9C" w:rsidP="00752E9C">
      <w:pPr>
        <w:pStyle w:val="ListParagraph"/>
        <w:numPr>
          <w:ilvl w:val="0"/>
          <w:numId w:val="24"/>
        </w:numPr>
        <w:spacing w:line="256" w:lineRule="auto"/>
      </w:pPr>
      <w:r>
        <w:t>Involve parents in the discussion of college early in K-12. i.e. importance of college, impact college has on students and families, repercussions of dropping out (financial aid, academics)</w:t>
      </w:r>
    </w:p>
    <w:p w14:paraId="1B011815" w14:textId="77777777" w:rsidR="00752E9C" w:rsidRDefault="00752E9C" w:rsidP="00752E9C">
      <w:pPr>
        <w:pStyle w:val="ListParagraph"/>
        <w:numPr>
          <w:ilvl w:val="0"/>
          <w:numId w:val="24"/>
        </w:numPr>
        <w:spacing w:line="256" w:lineRule="auto"/>
      </w:pPr>
      <w:r>
        <w:t>The attendance policy should be revised to adapt to current learning/teaching environment; specially for online courses</w:t>
      </w:r>
    </w:p>
    <w:p w14:paraId="4172DF92" w14:textId="1405930E" w:rsidR="00752E9C" w:rsidRPr="00752E9C" w:rsidRDefault="00752E9C" w:rsidP="00752E9C">
      <w:r>
        <w:t>Develop a community outreach program</w:t>
      </w:r>
    </w:p>
    <w:p w14:paraId="5995D9AC" w14:textId="7B786A5C" w:rsidR="00752E9C" w:rsidRDefault="00752E9C">
      <w:bookmarkStart w:id="79" w:name="_heading=h.1khp1onobfl0" w:colFirst="0" w:colLast="0"/>
      <w:bookmarkEnd w:id="79"/>
      <w:r>
        <w:br w:type="page"/>
      </w:r>
    </w:p>
    <w:p w14:paraId="64CC7BC4" w14:textId="34DC2734" w:rsidR="00431861" w:rsidRDefault="00752E9C">
      <w:pPr>
        <w:pStyle w:val="Heading1"/>
      </w:pPr>
      <w:bookmarkStart w:id="80" w:name="_Toc95913089"/>
      <w:r>
        <w:lastRenderedPageBreak/>
        <w:t>Ap</w:t>
      </w:r>
      <w:r w:rsidR="00F668F1">
        <w:t xml:space="preserve">pendix </w:t>
      </w:r>
      <w:r w:rsidR="00733501">
        <w:t>B</w:t>
      </w:r>
      <w:r w:rsidR="00F668F1">
        <w:t xml:space="preserve">. Employee Survey </w:t>
      </w:r>
      <w:r w:rsidR="00733501">
        <w:t>Executive Summary</w:t>
      </w:r>
      <w:bookmarkEnd w:id="80"/>
    </w:p>
    <w:p w14:paraId="13B4F7B5" w14:textId="0B21B72B" w:rsidR="00716182" w:rsidRDefault="00716182"/>
    <w:p w14:paraId="71F6E150" w14:textId="77777777" w:rsidR="00733501" w:rsidRPr="006546A0" w:rsidRDefault="00733501" w:rsidP="00733501">
      <w:pPr>
        <w:contextualSpacing/>
        <w:rPr>
          <w:rFonts w:cstheme="minorHAnsi"/>
        </w:rPr>
      </w:pPr>
      <w:r>
        <w:rPr>
          <w:rFonts w:cstheme="minorHAnsi"/>
        </w:rPr>
        <w:t>In September 2020, McLennan Community College sent the Quality Enhancement Plan Topic Feedback</w:t>
      </w:r>
      <w:r w:rsidRPr="00FF3FB3">
        <w:rPr>
          <w:rFonts w:cstheme="minorHAnsi"/>
        </w:rPr>
        <w:t xml:space="preserve"> </w:t>
      </w:r>
      <w:r>
        <w:rPr>
          <w:rFonts w:cstheme="minorHAnsi"/>
        </w:rPr>
        <w:t>survey to the McLennan Community College “everybody” email alias</w:t>
      </w:r>
      <w:r w:rsidRPr="006546A0">
        <w:rPr>
          <w:rFonts w:cstheme="minorHAnsi"/>
        </w:rPr>
        <w:t xml:space="preserve">. </w:t>
      </w:r>
      <w:r>
        <w:rPr>
          <w:rFonts w:cstheme="minorHAnsi"/>
        </w:rPr>
        <w:t xml:space="preserve">The survey remained open for two weeks and one email reminder was sent to the “everybody” email alias. </w:t>
      </w:r>
      <w:r w:rsidRPr="006546A0">
        <w:rPr>
          <w:rFonts w:cstheme="minorHAnsi"/>
        </w:rPr>
        <w:t xml:space="preserve">The purpose of the survey was to </w:t>
      </w:r>
      <w:r w:rsidRPr="00840BCA">
        <w:rPr>
          <w:rFonts w:cstheme="minorHAnsi"/>
        </w:rPr>
        <w:t>gather feedback and suggestions</w:t>
      </w:r>
      <w:r>
        <w:rPr>
          <w:rFonts w:cstheme="minorHAnsi"/>
        </w:rPr>
        <w:t xml:space="preserve"> for the 2021 Quality Enhancement Plan.</w:t>
      </w:r>
    </w:p>
    <w:p w14:paraId="272EBD6A" w14:textId="77777777" w:rsidR="00733501" w:rsidRPr="006546A0" w:rsidRDefault="00733501" w:rsidP="00733501">
      <w:pPr>
        <w:rPr>
          <w:rFonts w:cstheme="minorHAnsi"/>
        </w:rPr>
      </w:pPr>
    </w:p>
    <w:p w14:paraId="47254F05" w14:textId="77777777" w:rsidR="00733501" w:rsidRDefault="00733501" w:rsidP="00733501">
      <w:r>
        <w:t>Based on the responses gathered, the topics in order from Most Important to Least Important were:</w:t>
      </w:r>
    </w:p>
    <w:p w14:paraId="7D553F8A" w14:textId="77777777" w:rsidR="00733501" w:rsidRDefault="00733501" w:rsidP="00733501">
      <w:pPr>
        <w:pStyle w:val="ListParagraph"/>
        <w:numPr>
          <w:ilvl w:val="0"/>
          <w:numId w:val="25"/>
        </w:numPr>
        <w:spacing w:after="200" w:line="276" w:lineRule="auto"/>
      </w:pPr>
      <w:r>
        <w:t>Retention &amp; Graduation Rates – 45.3%</w:t>
      </w:r>
    </w:p>
    <w:p w14:paraId="4A739156" w14:textId="77777777" w:rsidR="00733501" w:rsidRDefault="00733501" w:rsidP="00733501">
      <w:pPr>
        <w:pStyle w:val="ListParagraph"/>
        <w:numPr>
          <w:ilvl w:val="0"/>
          <w:numId w:val="25"/>
        </w:numPr>
        <w:spacing w:after="200" w:line="276" w:lineRule="auto"/>
      </w:pPr>
      <w:r>
        <w:t>Completion Rates – 41.1%</w:t>
      </w:r>
    </w:p>
    <w:p w14:paraId="4E9B61FD" w14:textId="77777777" w:rsidR="00733501" w:rsidRDefault="00733501" w:rsidP="00733501">
      <w:pPr>
        <w:pStyle w:val="ListParagraph"/>
        <w:numPr>
          <w:ilvl w:val="0"/>
          <w:numId w:val="25"/>
        </w:numPr>
        <w:spacing w:after="200" w:line="276" w:lineRule="auto"/>
      </w:pPr>
      <w:r>
        <w:t>Zero Credits Earned – 13.7%</w:t>
      </w:r>
    </w:p>
    <w:p w14:paraId="3A0B0745" w14:textId="77777777" w:rsidR="00733501" w:rsidRDefault="00733501" w:rsidP="00733501">
      <w:pPr>
        <w:rPr>
          <w:rFonts w:cstheme="minorHAnsi"/>
        </w:rPr>
      </w:pPr>
      <w:r>
        <w:rPr>
          <w:rFonts w:cstheme="minorHAnsi"/>
        </w:rPr>
        <w:t>The survey asked respondents for suggestions on how to “tackle the topic you chose on campus.” The common themes for each topic area were:</w:t>
      </w:r>
    </w:p>
    <w:p w14:paraId="5422AC2B" w14:textId="77777777" w:rsidR="00733501" w:rsidRDefault="00733501" w:rsidP="00733501">
      <w:pPr>
        <w:pStyle w:val="ListParagraph"/>
        <w:numPr>
          <w:ilvl w:val="0"/>
          <w:numId w:val="26"/>
        </w:numPr>
        <w:spacing w:after="200" w:line="276" w:lineRule="auto"/>
      </w:pPr>
      <w:r>
        <w:t xml:space="preserve">Retention &amp; Graduation Rates </w:t>
      </w:r>
    </w:p>
    <w:p w14:paraId="5133E01C" w14:textId="77777777" w:rsidR="00733501" w:rsidRDefault="00733501" w:rsidP="00733501">
      <w:pPr>
        <w:pStyle w:val="ListParagraph"/>
        <w:numPr>
          <w:ilvl w:val="1"/>
          <w:numId w:val="27"/>
        </w:numPr>
        <w:spacing w:after="200" w:line="276" w:lineRule="auto"/>
      </w:pPr>
      <w:r>
        <w:t>Increase student support services</w:t>
      </w:r>
    </w:p>
    <w:p w14:paraId="4E2980FE" w14:textId="77777777" w:rsidR="00733501" w:rsidRDefault="00733501" w:rsidP="00733501">
      <w:pPr>
        <w:pStyle w:val="ListParagraph"/>
        <w:numPr>
          <w:ilvl w:val="1"/>
          <w:numId w:val="27"/>
        </w:numPr>
        <w:spacing w:after="200" w:line="276" w:lineRule="auto"/>
      </w:pPr>
      <w:r>
        <w:t>Increase academic support services</w:t>
      </w:r>
    </w:p>
    <w:p w14:paraId="29465C8D" w14:textId="77777777" w:rsidR="00733501" w:rsidRDefault="00733501" w:rsidP="00733501">
      <w:pPr>
        <w:pStyle w:val="ListParagraph"/>
        <w:numPr>
          <w:ilvl w:val="1"/>
          <w:numId w:val="27"/>
        </w:numPr>
        <w:spacing w:after="200" w:line="276" w:lineRule="auto"/>
      </w:pPr>
      <w:r>
        <w:t>Family/Community outreach</w:t>
      </w:r>
    </w:p>
    <w:p w14:paraId="0B59639E" w14:textId="77777777" w:rsidR="00733501" w:rsidRDefault="00733501" w:rsidP="00733501">
      <w:pPr>
        <w:pStyle w:val="ListParagraph"/>
        <w:numPr>
          <w:ilvl w:val="0"/>
          <w:numId w:val="26"/>
        </w:numPr>
        <w:spacing w:after="200" w:line="276" w:lineRule="auto"/>
      </w:pPr>
      <w:r>
        <w:t>Completion Rates</w:t>
      </w:r>
    </w:p>
    <w:p w14:paraId="7F4F686E" w14:textId="77777777" w:rsidR="00733501" w:rsidRDefault="00733501" w:rsidP="00733501">
      <w:pPr>
        <w:pStyle w:val="ListParagraph"/>
        <w:numPr>
          <w:ilvl w:val="1"/>
          <w:numId w:val="26"/>
        </w:numPr>
        <w:spacing w:after="200" w:line="276" w:lineRule="auto"/>
      </w:pPr>
      <w:r>
        <w:t>Increase student support services</w:t>
      </w:r>
    </w:p>
    <w:p w14:paraId="24664178" w14:textId="77777777" w:rsidR="00733501" w:rsidRDefault="00733501" w:rsidP="00733501">
      <w:pPr>
        <w:pStyle w:val="ListParagraph"/>
        <w:numPr>
          <w:ilvl w:val="1"/>
          <w:numId w:val="26"/>
        </w:numPr>
        <w:spacing w:after="200" w:line="276" w:lineRule="auto"/>
      </w:pPr>
      <w:r>
        <w:t>Increase academic support services</w:t>
      </w:r>
    </w:p>
    <w:p w14:paraId="01EA55AA" w14:textId="77777777" w:rsidR="00733501" w:rsidRDefault="00733501" w:rsidP="00733501">
      <w:pPr>
        <w:pStyle w:val="ListParagraph"/>
        <w:numPr>
          <w:ilvl w:val="1"/>
          <w:numId w:val="26"/>
        </w:numPr>
        <w:spacing w:after="200" w:line="276" w:lineRule="auto"/>
      </w:pPr>
      <w:r>
        <w:t>Professional development</w:t>
      </w:r>
    </w:p>
    <w:p w14:paraId="15E50FA9" w14:textId="77777777" w:rsidR="00733501" w:rsidRDefault="00733501" w:rsidP="00733501">
      <w:pPr>
        <w:pStyle w:val="ListParagraph"/>
        <w:numPr>
          <w:ilvl w:val="1"/>
          <w:numId w:val="26"/>
        </w:numPr>
        <w:spacing w:after="200" w:line="276" w:lineRule="auto"/>
      </w:pPr>
      <w:r>
        <w:t>Student/faculty interaction</w:t>
      </w:r>
    </w:p>
    <w:p w14:paraId="0F968304" w14:textId="77777777" w:rsidR="00733501" w:rsidRDefault="00733501" w:rsidP="00733501">
      <w:pPr>
        <w:pStyle w:val="ListParagraph"/>
        <w:numPr>
          <w:ilvl w:val="1"/>
          <w:numId w:val="26"/>
        </w:numPr>
        <w:spacing w:after="200" w:line="276" w:lineRule="auto"/>
      </w:pPr>
      <w:r>
        <w:t>Online course consistency</w:t>
      </w:r>
    </w:p>
    <w:p w14:paraId="1C2CF8E9" w14:textId="77777777" w:rsidR="00733501" w:rsidRDefault="00733501" w:rsidP="00733501">
      <w:pPr>
        <w:pStyle w:val="ListParagraph"/>
        <w:numPr>
          <w:ilvl w:val="0"/>
          <w:numId w:val="26"/>
        </w:numPr>
        <w:spacing w:after="200" w:line="276" w:lineRule="auto"/>
      </w:pPr>
      <w:r>
        <w:t>Zero Credits Earned</w:t>
      </w:r>
    </w:p>
    <w:p w14:paraId="6AF00A20" w14:textId="622D5B60" w:rsidR="00733501" w:rsidRDefault="00733501" w:rsidP="00733501">
      <w:pPr>
        <w:pStyle w:val="ListParagraph"/>
        <w:numPr>
          <w:ilvl w:val="1"/>
          <w:numId w:val="26"/>
        </w:numPr>
        <w:spacing w:after="200" w:line="276" w:lineRule="auto"/>
      </w:pPr>
      <w:r>
        <w:t>Supplemental Instruction</w:t>
      </w:r>
    </w:p>
    <w:p w14:paraId="15C15807" w14:textId="77777777" w:rsidR="00733501" w:rsidRDefault="00733501" w:rsidP="00733501">
      <w:r>
        <w:t xml:space="preserve">In the open text areas, several respondents noted the topic areas are closely related to the Title V grant McLennan Community College was recently awarded. </w:t>
      </w:r>
    </w:p>
    <w:p w14:paraId="1D05F9E2" w14:textId="77777777" w:rsidR="00733501" w:rsidRDefault="00733501"/>
    <w:p w14:paraId="4F39FB7A" w14:textId="1E1EC205" w:rsidR="00716182" w:rsidRDefault="00716182">
      <w:r>
        <w:br w:type="page"/>
      </w:r>
    </w:p>
    <w:p w14:paraId="2CB9C37D" w14:textId="6B4C86F8" w:rsidR="00A02324" w:rsidRDefault="00A02324" w:rsidP="00A02324">
      <w:pPr>
        <w:pStyle w:val="Heading1"/>
      </w:pPr>
      <w:bookmarkStart w:id="81" w:name="_heading=h.3xln4sldmdqz" w:colFirst="0" w:colLast="0"/>
      <w:bookmarkStart w:id="82" w:name="_Toc95913090"/>
      <w:bookmarkEnd w:id="81"/>
      <w:r>
        <w:lastRenderedPageBreak/>
        <w:t>Appendix C. Job Descriptions of Peer Leaders</w:t>
      </w:r>
      <w:r>
        <w:br w:type="page"/>
      </w:r>
    </w:p>
    <w:p w14:paraId="3CE04FA9" w14:textId="1CBA28BE" w:rsidR="00431861" w:rsidRDefault="00F668F1">
      <w:pPr>
        <w:pStyle w:val="Heading1"/>
        <w:spacing w:after="0" w:line="480" w:lineRule="auto"/>
      </w:pPr>
      <w:r>
        <w:lastRenderedPageBreak/>
        <w:t xml:space="preserve">Appendix </w:t>
      </w:r>
      <w:r w:rsidR="00A02324">
        <w:t>D</w:t>
      </w:r>
      <w:r>
        <w:t>. QEP Director Job Description</w:t>
      </w:r>
      <w:bookmarkEnd w:id="82"/>
    </w:p>
    <w:p w14:paraId="045CD632" w14:textId="77777777" w:rsidR="00431861" w:rsidRDefault="00F668F1" w:rsidP="007D45F1">
      <w:pPr>
        <w:spacing w:after="0" w:line="480" w:lineRule="auto"/>
        <w:rPr>
          <w:b/>
          <w:sz w:val="24"/>
          <w:szCs w:val="24"/>
          <w:u w:val="single"/>
        </w:rPr>
      </w:pPr>
      <w:r>
        <w:rPr>
          <w:b/>
          <w:sz w:val="24"/>
          <w:szCs w:val="24"/>
          <w:u w:val="single"/>
        </w:rPr>
        <w:t>QEP Director</w:t>
      </w:r>
    </w:p>
    <w:p w14:paraId="789200CC" w14:textId="35119D65" w:rsidR="00431861" w:rsidRDefault="00F668F1" w:rsidP="007D45F1">
      <w:pPr>
        <w:spacing w:after="0" w:line="240" w:lineRule="auto"/>
        <w:rPr>
          <w:sz w:val="24"/>
          <w:szCs w:val="24"/>
        </w:rPr>
      </w:pPr>
      <w:r>
        <w:rPr>
          <w:sz w:val="24"/>
          <w:szCs w:val="24"/>
        </w:rPr>
        <w:t xml:space="preserve">The QEP Director for MCC’s </w:t>
      </w:r>
      <w:r w:rsidR="007D45F1" w:rsidRPr="007D45F1">
        <w:rPr>
          <w:sz w:val="24"/>
          <w:szCs w:val="24"/>
        </w:rPr>
        <w:t>Peer Assisted Student Success</w:t>
      </w:r>
      <w:r w:rsidRPr="007D45F1">
        <w:rPr>
          <w:sz w:val="24"/>
          <w:szCs w:val="24"/>
        </w:rPr>
        <w:t xml:space="preserve"> Project will</w:t>
      </w:r>
      <w:r>
        <w:rPr>
          <w:sz w:val="24"/>
          <w:szCs w:val="24"/>
        </w:rPr>
        <w:t xml:space="preserve"> provide compelling leadership for the project, plus develop and maintain excellent rapport and communication with colleagues in Instruction (faculty) and the Center for Teaching and Learning.  Key responsibilities include working with the Title V Project Director and Director of Institutional Research in relation to the execution of QEP activities, interpreting and utilizing QEP assessment reports, implementing necessary changes based on formative evaluation data, and providing guidance in the development of the QEP interim and final reports.</w:t>
      </w:r>
    </w:p>
    <w:p w14:paraId="691D44F9" w14:textId="77777777" w:rsidR="007D45F1" w:rsidRDefault="007D45F1" w:rsidP="007D45F1">
      <w:pPr>
        <w:spacing w:after="0" w:line="240" w:lineRule="auto"/>
        <w:rPr>
          <w:sz w:val="24"/>
          <w:szCs w:val="24"/>
        </w:rPr>
      </w:pPr>
    </w:p>
    <w:p w14:paraId="14357AA3" w14:textId="77777777" w:rsidR="00431861" w:rsidRDefault="00F668F1" w:rsidP="007D45F1">
      <w:pPr>
        <w:spacing w:after="0" w:line="240" w:lineRule="auto"/>
        <w:rPr>
          <w:sz w:val="24"/>
          <w:szCs w:val="24"/>
        </w:rPr>
      </w:pPr>
      <w:r>
        <w:rPr>
          <w:b/>
          <w:sz w:val="24"/>
          <w:szCs w:val="24"/>
        </w:rPr>
        <w:t>ESSENTIAL DUTIES AND RESPONSIBILITIES</w:t>
      </w:r>
      <w:r>
        <w:rPr>
          <w:sz w:val="24"/>
          <w:szCs w:val="24"/>
        </w:rPr>
        <w:t xml:space="preserve"> include the following. Other duties may be assigned. Under the supervision of the Vice President of Instruction and Student Engagement, the QEP Director will</w:t>
      </w:r>
    </w:p>
    <w:p w14:paraId="62AE81AD" w14:textId="77777777" w:rsidR="00431861" w:rsidRDefault="00F668F1" w:rsidP="007D45F1">
      <w:pPr>
        <w:numPr>
          <w:ilvl w:val="0"/>
          <w:numId w:val="14"/>
        </w:numPr>
        <w:spacing w:after="0" w:line="240" w:lineRule="auto"/>
        <w:rPr>
          <w:sz w:val="24"/>
          <w:szCs w:val="24"/>
        </w:rPr>
      </w:pPr>
      <w:r>
        <w:rPr>
          <w:sz w:val="24"/>
          <w:szCs w:val="24"/>
        </w:rPr>
        <w:t>Direct the coordination and management of the MCC’s QEP, with regard to the level of compliance with SACSCOC Principles.</w:t>
      </w:r>
    </w:p>
    <w:p w14:paraId="5BB1A81B" w14:textId="77777777" w:rsidR="00431861" w:rsidRDefault="00F668F1" w:rsidP="007D45F1">
      <w:pPr>
        <w:numPr>
          <w:ilvl w:val="0"/>
          <w:numId w:val="14"/>
        </w:numPr>
        <w:spacing w:after="0" w:line="240" w:lineRule="auto"/>
        <w:rPr>
          <w:sz w:val="24"/>
          <w:szCs w:val="24"/>
        </w:rPr>
      </w:pPr>
      <w:r>
        <w:rPr>
          <w:sz w:val="24"/>
          <w:szCs w:val="24"/>
        </w:rPr>
        <w:t>Coordinate all related committees of Faculty, Administration, and Staff created to address issues of MCC’s QEP.</w:t>
      </w:r>
    </w:p>
    <w:p w14:paraId="498B00FB" w14:textId="77777777" w:rsidR="00431861" w:rsidRDefault="00F668F1" w:rsidP="007D45F1">
      <w:pPr>
        <w:numPr>
          <w:ilvl w:val="0"/>
          <w:numId w:val="14"/>
        </w:numPr>
        <w:spacing w:after="0" w:line="240" w:lineRule="auto"/>
        <w:rPr>
          <w:sz w:val="24"/>
          <w:szCs w:val="24"/>
        </w:rPr>
      </w:pPr>
      <w:r>
        <w:rPr>
          <w:sz w:val="24"/>
          <w:szCs w:val="24"/>
        </w:rPr>
        <w:t xml:space="preserve"> Make regular reports of plan progress to the Vice President of Instruction and Student Engagement</w:t>
      </w:r>
    </w:p>
    <w:p w14:paraId="74B1699C" w14:textId="77777777" w:rsidR="00431861" w:rsidRDefault="00F668F1" w:rsidP="007D45F1">
      <w:pPr>
        <w:numPr>
          <w:ilvl w:val="0"/>
          <w:numId w:val="14"/>
        </w:numPr>
        <w:spacing w:after="0" w:line="240" w:lineRule="auto"/>
        <w:rPr>
          <w:sz w:val="24"/>
          <w:szCs w:val="24"/>
        </w:rPr>
      </w:pPr>
      <w:r>
        <w:rPr>
          <w:sz w:val="24"/>
          <w:szCs w:val="24"/>
        </w:rPr>
        <w:t>Collaborate with MCC personnel to evaluate, investigate, and resolve any issues of concern regarding the QEP.</w:t>
      </w:r>
    </w:p>
    <w:p w14:paraId="552D6A00" w14:textId="77777777" w:rsidR="00431861" w:rsidRDefault="00F668F1" w:rsidP="007D45F1">
      <w:pPr>
        <w:numPr>
          <w:ilvl w:val="0"/>
          <w:numId w:val="14"/>
        </w:numPr>
        <w:spacing w:after="0" w:line="240" w:lineRule="auto"/>
        <w:rPr>
          <w:sz w:val="24"/>
          <w:szCs w:val="24"/>
        </w:rPr>
      </w:pPr>
      <w:r>
        <w:rPr>
          <w:sz w:val="24"/>
          <w:szCs w:val="24"/>
        </w:rPr>
        <w:t>Work actively with MCC personnel to identify and collect data related to QEP.</w:t>
      </w:r>
    </w:p>
    <w:p w14:paraId="4A48643B" w14:textId="77777777" w:rsidR="00431861" w:rsidRDefault="00F668F1" w:rsidP="007D45F1">
      <w:pPr>
        <w:numPr>
          <w:ilvl w:val="0"/>
          <w:numId w:val="14"/>
        </w:numPr>
        <w:spacing w:after="0" w:line="240" w:lineRule="auto"/>
        <w:rPr>
          <w:sz w:val="24"/>
          <w:szCs w:val="24"/>
        </w:rPr>
      </w:pPr>
      <w:r>
        <w:rPr>
          <w:sz w:val="24"/>
          <w:szCs w:val="24"/>
        </w:rPr>
        <w:t>Participate in professional development related to the QEP topic and provide related professional development as needed for MCC personnel.</w:t>
      </w:r>
    </w:p>
    <w:p w14:paraId="52F19F46" w14:textId="77777777" w:rsidR="007D45F1" w:rsidRDefault="007D45F1" w:rsidP="007D45F1">
      <w:pPr>
        <w:spacing w:after="0" w:line="240" w:lineRule="auto"/>
        <w:rPr>
          <w:b/>
          <w:sz w:val="24"/>
          <w:szCs w:val="24"/>
        </w:rPr>
      </w:pPr>
    </w:p>
    <w:p w14:paraId="563A0A4B" w14:textId="22EC0111" w:rsidR="00431861" w:rsidRDefault="00F668F1" w:rsidP="007D45F1">
      <w:pPr>
        <w:spacing w:after="0" w:line="240" w:lineRule="auto"/>
        <w:rPr>
          <w:b/>
          <w:sz w:val="24"/>
          <w:szCs w:val="24"/>
        </w:rPr>
      </w:pPr>
      <w:r>
        <w:rPr>
          <w:b/>
          <w:sz w:val="24"/>
          <w:szCs w:val="24"/>
        </w:rPr>
        <w:t>QUALIFICATIONS</w:t>
      </w:r>
    </w:p>
    <w:p w14:paraId="0BA9B771" w14:textId="77777777" w:rsidR="00431861" w:rsidRDefault="00F668F1" w:rsidP="007D45F1">
      <w:pPr>
        <w:spacing w:after="0" w:line="240" w:lineRule="auto"/>
        <w:rPr>
          <w:sz w:val="24"/>
          <w:szCs w:val="24"/>
        </w:rPr>
      </w:pPr>
      <w:r>
        <w:rPr>
          <w:sz w:val="24"/>
          <w:szCs w:val="24"/>
        </w:rPr>
        <w:t>To perform this job successfully, an individual must be able to perform the essential duties and responsibilities listed above. The qualifications listed below are representative of the education, experience, knowledge, skills, and/or abilities required.</w:t>
      </w:r>
    </w:p>
    <w:p w14:paraId="0D69512C" w14:textId="77777777" w:rsidR="007D45F1" w:rsidRDefault="007D45F1" w:rsidP="007D45F1">
      <w:pPr>
        <w:spacing w:after="0" w:line="240" w:lineRule="auto"/>
        <w:rPr>
          <w:b/>
          <w:sz w:val="24"/>
          <w:szCs w:val="24"/>
        </w:rPr>
      </w:pPr>
    </w:p>
    <w:p w14:paraId="08EF1583" w14:textId="1A781FD1" w:rsidR="00431861" w:rsidRDefault="00F668F1" w:rsidP="007D45F1">
      <w:pPr>
        <w:spacing w:after="0" w:line="240" w:lineRule="auto"/>
        <w:rPr>
          <w:b/>
          <w:sz w:val="24"/>
          <w:szCs w:val="24"/>
        </w:rPr>
      </w:pPr>
      <w:r>
        <w:rPr>
          <w:b/>
          <w:sz w:val="24"/>
          <w:szCs w:val="24"/>
        </w:rPr>
        <w:t>EDUCATION</w:t>
      </w:r>
    </w:p>
    <w:p w14:paraId="5719038D" w14:textId="77777777" w:rsidR="00431861" w:rsidRDefault="00F668F1" w:rsidP="007D45F1">
      <w:pPr>
        <w:spacing w:after="0" w:line="240" w:lineRule="auto"/>
        <w:rPr>
          <w:sz w:val="24"/>
          <w:szCs w:val="24"/>
        </w:rPr>
      </w:pPr>
      <w:r>
        <w:rPr>
          <w:sz w:val="24"/>
          <w:szCs w:val="24"/>
        </w:rPr>
        <w:t>Minimum: A Master's degree or equivalent. Preferred: A Doctoral degree or equivalent or working on a doctoral degree.</w:t>
      </w:r>
    </w:p>
    <w:p w14:paraId="05F9D5F5" w14:textId="77777777" w:rsidR="007D45F1" w:rsidRDefault="007D45F1" w:rsidP="007D45F1">
      <w:pPr>
        <w:spacing w:after="0" w:line="240" w:lineRule="auto"/>
        <w:rPr>
          <w:b/>
          <w:sz w:val="24"/>
          <w:szCs w:val="24"/>
        </w:rPr>
      </w:pPr>
    </w:p>
    <w:p w14:paraId="75AA2491" w14:textId="1C5BB9F6" w:rsidR="00431861" w:rsidRDefault="00F668F1" w:rsidP="007D45F1">
      <w:pPr>
        <w:spacing w:after="0" w:line="240" w:lineRule="auto"/>
        <w:rPr>
          <w:sz w:val="24"/>
          <w:szCs w:val="24"/>
        </w:rPr>
      </w:pPr>
      <w:r>
        <w:rPr>
          <w:b/>
          <w:sz w:val="24"/>
          <w:szCs w:val="24"/>
        </w:rPr>
        <w:t>EXPERIENCE</w:t>
      </w:r>
      <w:r>
        <w:rPr>
          <w:b/>
          <w:sz w:val="24"/>
          <w:szCs w:val="24"/>
        </w:rPr>
        <w:br/>
      </w:r>
      <w:r>
        <w:rPr>
          <w:sz w:val="24"/>
          <w:szCs w:val="24"/>
        </w:rPr>
        <w:t>At least five years of proven success as a faculty member at McLennan Community College in a teaching, counseling, or library position.</w:t>
      </w:r>
    </w:p>
    <w:p w14:paraId="5F4C49F5" w14:textId="77777777" w:rsidR="007D45F1" w:rsidRDefault="007D45F1">
      <w:pPr>
        <w:rPr>
          <w:b/>
          <w:sz w:val="24"/>
          <w:szCs w:val="24"/>
        </w:rPr>
      </w:pPr>
      <w:r>
        <w:rPr>
          <w:b/>
          <w:sz w:val="24"/>
          <w:szCs w:val="24"/>
        </w:rPr>
        <w:br w:type="page"/>
      </w:r>
    </w:p>
    <w:p w14:paraId="1B49C18B" w14:textId="5C91C556" w:rsidR="00431861" w:rsidRDefault="00F668F1" w:rsidP="007D45F1">
      <w:pPr>
        <w:spacing w:after="0" w:line="240" w:lineRule="auto"/>
        <w:rPr>
          <w:b/>
          <w:sz w:val="24"/>
          <w:szCs w:val="24"/>
        </w:rPr>
      </w:pPr>
      <w:r>
        <w:rPr>
          <w:b/>
          <w:sz w:val="24"/>
          <w:szCs w:val="24"/>
        </w:rPr>
        <w:lastRenderedPageBreak/>
        <w:t>KNOWLEDGE, SKILLS, AND ABILITIES</w:t>
      </w:r>
    </w:p>
    <w:p w14:paraId="7792B681" w14:textId="77777777" w:rsidR="00431861" w:rsidRDefault="00431861" w:rsidP="007D45F1">
      <w:pPr>
        <w:spacing w:after="0" w:line="240" w:lineRule="auto"/>
        <w:rPr>
          <w:b/>
          <w:sz w:val="24"/>
          <w:szCs w:val="24"/>
        </w:rPr>
      </w:pPr>
    </w:p>
    <w:p w14:paraId="527057DE" w14:textId="7FCFF1F8" w:rsidR="00431861" w:rsidRDefault="00F668F1" w:rsidP="007D45F1">
      <w:pPr>
        <w:numPr>
          <w:ilvl w:val="0"/>
          <w:numId w:val="13"/>
        </w:numPr>
        <w:spacing w:after="0" w:line="240" w:lineRule="auto"/>
        <w:rPr>
          <w:sz w:val="24"/>
          <w:szCs w:val="24"/>
        </w:rPr>
      </w:pPr>
      <w:r>
        <w:rPr>
          <w:sz w:val="24"/>
          <w:szCs w:val="24"/>
        </w:rPr>
        <w:t>Strong writing, analytical, organizational and research skills.</w:t>
      </w:r>
    </w:p>
    <w:p w14:paraId="3AE7B3CB" w14:textId="77777777" w:rsidR="00431861" w:rsidRDefault="00F668F1" w:rsidP="007D45F1">
      <w:pPr>
        <w:numPr>
          <w:ilvl w:val="0"/>
          <w:numId w:val="13"/>
        </w:numPr>
        <w:spacing w:after="0" w:line="240" w:lineRule="auto"/>
        <w:rPr>
          <w:sz w:val="24"/>
          <w:szCs w:val="24"/>
        </w:rPr>
      </w:pPr>
      <w:r>
        <w:rPr>
          <w:sz w:val="24"/>
          <w:szCs w:val="24"/>
        </w:rPr>
        <w:t>Experience editing and proofreading, with the ability to produce high-quality materials while adhering to multiple deadlines.</w:t>
      </w:r>
    </w:p>
    <w:p w14:paraId="65E94BE9" w14:textId="77777777" w:rsidR="00431861" w:rsidRDefault="00F668F1" w:rsidP="007D45F1">
      <w:pPr>
        <w:numPr>
          <w:ilvl w:val="0"/>
          <w:numId w:val="13"/>
        </w:numPr>
        <w:spacing w:after="0" w:line="240" w:lineRule="auto"/>
        <w:rPr>
          <w:sz w:val="24"/>
          <w:szCs w:val="24"/>
        </w:rPr>
      </w:pPr>
      <w:r>
        <w:rPr>
          <w:sz w:val="24"/>
          <w:szCs w:val="24"/>
        </w:rPr>
        <w:t>A good understanding of accreditation purposes and processes.</w:t>
      </w:r>
    </w:p>
    <w:p w14:paraId="42120954" w14:textId="77777777" w:rsidR="00431861" w:rsidRDefault="00F668F1" w:rsidP="007D45F1">
      <w:pPr>
        <w:numPr>
          <w:ilvl w:val="0"/>
          <w:numId w:val="13"/>
        </w:numPr>
        <w:spacing w:after="0" w:line="240" w:lineRule="auto"/>
        <w:rPr>
          <w:sz w:val="24"/>
          <w:szCs w:val="24"/>
        </w:rPr>
      </w:pPr>
      <w:r>
        <w:rPr>
          <w:sz w:val="24"/>
          <w:szCs w:val="24"/>
        </w:rPr>
        <w:t>Project management skills.</w:t>
      </w:r>
    </w:p>
    <w:p w14:paraId="48FCB3A2" w14:textId="77777777" w:rsidR="00431861" w:rsidRDefault="00F668F1" w:rsidP="007D45F1">
      <w:pPr>
        <w:numPr>
          <w:ilvl w:val="0"/>
          <w:numId w:val="13"/>
        </w:numPr>
        <w:spacing w:after="0" w:line="240" w:lineRule="auto"/>
        <w:rPr>
          <w:sz w:val="24"/>
          <w:szCs w:val="24"/>
        </w:rPr>
      </w:pPr>
      <w:r>
        <w:rPr>
          <w:sz w:val="24"/>
          <w:szCs w:val="24"/>
        </w:rPr>
        <w:t>Ability to work effectively with faculty, staff, administration, and community members in soliciting and utilizing meaningful input.</w:t>
      </w:r>
    </w:p>
    <w:p w14:paraId="218418B5" w14:textId="77777777" w:rsidR="00431861" w:rsidRDefault="00431861" w:rsidP="007D45F1">
      <w:pPr>
        <w:spacing w:after="0" w:line="480" w:lineRule="auto"/>
        <w:rPr>
          <w:sz w:val="24"/>
          <w:szCs w:val="24"/>
        </w:rPr>
      </w:pPr>
    </w:p>
    <w:sectPr w:rsidR="00431861" w:rsidSect="003C3C76">
      <w:footerReference w:type="default" r:id="rId27"/>
      <w:footerReference w:type="first" r:id="rId28"/>
      <w:pgSz w:w="12240" w:h="15840"/>
      <w:pgMar w:top="1440" w:right="1440" w:bottom="1440" w:left="1440" w:header="720" w:footer="720" w:gutter="0"/>
      <w:pgNumType w:start="4"/>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Amber Bracken" w:date="2023-01-17T12:25:00Z" w:initials="AB">
    <w:p w14:paraId="3EA1A0FF" w14:textId="42C0941E" w:rsidR="004B66C9" w:rsidRDefault="004B66C9">
      <w:pPr>
        <w:pStyle w:val="CommentText"/>
      </w:pPr>
      <w:r>
        <w:rPr>
          <w:rStyle w:val="CommentReference"/>
        </w:rPr>
        <w:annotationRef/>
      </w:r>
      <w:r>
        <w:t xml:space="preserve">Need to delete this since we’re </w:t>
      </w:r>
      <w:r w:rsidR="00E666EA">
        <w:t>no longer</w:t>
      </w:r>
      <w:bookmarkStart w:id="32" w:name="_GoBack"/>
      <w:bookmarkEnd w:id="32"/>
      <w:r>
        <w:t xml:space="preserve"> doing LF cohorts.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A1A0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953E" w16cex:dateUtc="2022-03-04T01:04:00Z"/>
  <w16cex:commentExtensible w16cex:durableId="25CB9588" w16cex:dateUtc="2022-03-04T01:29:00Z"/>
  <w16cex:commentExtensible w16cex:durableId="25CB953F" w16cex:dateUtc="2022-03-04T00:44:00Z"/>
  <w16cex:commentExtensible w16cex:durableId="25CB95AF" w16cex:dateUtc="2022-03-04T01:29:00Z"/>
  <w16cex:commentExtensible w16cex:durableId="25CB9DF0" w16cex:dateUtc="2022-03-04T02:05:00Z"/>
  <w16cex:commentExtensible w16cex:durableId="25CB98D3" w16cex:dateUtc="2022-03-04T01:43:00Z"/>
  <w16cex:commentExtensible w16cex:durableId="25CB9B8A" w16cex:dateUtc="2022-03-04T01:54:00Z"/>
  <w16cex:commentExtensible w16cex:durableId="25CB9D0C" w16cex:dateUtc="2022-03-04T02:01:00Z"/>
  <w16cex:commentExtensible w16cex:durableId="25CB9632" w16cex:dateUtc="2022-03-04T01:32:00Z"/>
  <w16cex:commentExtensible w16cex:durableId="25CB96E7" w16cex:dateUtc="2022-03-04T0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A1A0FF" w16cid:durableId="277112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759ED" w14:textId="77777777" w:rsidR="004B66C9" w:rsidRDefault="004B66C9" w:rsidP="0062160B">
      <w:pPr>
        <w:spacing w:after="0" w:line="240" w:lineRule="auto"/>
      </w:pPr>
      <w:r>
        <w:separator/>
      </w:r>
    </w:p>
  </w:endnote>
  <w:endnote w:type="continuationSeparator" w:id="0">
    <w:p w14:paraId="1FB792FE" w14:textId="77777777" w:rsidR="004B66C9" w:rsidRDefault="004B66C9" w:rsidP="00621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4564652"/>
      <w:docPartObj>
        <w:docPartGallery w:val="Page Numbers (Bottom of Page)"/>
        <w:docPartUnique/>
      </w:docPartObj>
    </w:sdtPr>
    <w:sdtEndPr>
      <w:rPr>
        <w:color w:val="7F7F7F" w:themeColor="background1" w:themeShade="7F"/>
        <w:spacing w:val="60"/>
      </w:rPr>
    </w:sdtEndPr>
    <w:sdtContent>
      <w:p w14:paraId="6356D6B8" w14:textId="28298787" w:rsidR="004B66C9" w:rsidRDefault="004B66C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61</w:t>
        </w:r>
        <w:r>
          <w:rPr>
            <w:noProof/>
          </w:rPr>
          <w:fldChar w:fldCharType="end"/>
        </w:r>
        <w:r>
          <w:t xml:space="preserve"> | </w:t>
        </w:r>
        <w:r>
          <w:rPr>
            <w:color w:val="7F7F7F" w:themeColor="background1" w:themeShade="7F"/>
            <w:spacing w:val="60"/>
          </w:rPr>
          <w:t>Page</w:t>
        </w:r>
      </w:p>
    </w:sdtContent>
  </w:sdt>
  <w:p w14:paraId="5FC6D711" w14:textId="77777777" w:rsidR="004B66C9" w:rsidRDefault="004B6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5281" w14:textId="06075BBB" w:rsidR="004B66C9" w:rsidRDefault="004B66C9">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t xml:space="preserve">Page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4</w:t>
    </w:r>
    <w:r>
      <w:rPr>
        <w:noProof/>
        <w:color w:val="404040" w:themeColor="text1" w:themeTint="BF"/>
      </w:rPr>
      <w:fldChar w:fldCharType="end"/>
    </w:r>
  </w:p>
  <w:p w14:paraId="7DF4019D" w14:textId="77777777" w:rsidR="004B66C9" w:rsidRDefault="004B6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F9065" w14:textId="77777777" w:rsidR="004B66C9" w:rsidRDefault="004B66C9" w:rsidP="0062160B">
      <w:pPr>
        <w:spacing w:after="0" w:line="240" w:lineRule="auto"/>
      </w:pPr>
      <w:r>
        <w:separator/>
      </w:r>
    </w:p>
  </w:footnote>
  <w:footnote w:type="continuationSeparator" w:id="0">
    <w:p w14:paraId="6BC60F56" w14:textId="77777777" w:rsidR="004B66C9" w:rsidRDefault="004B66C9" w:rsidP="00621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4ABF"/>
    <w:multiLevelType w:val="multilevel"/>
    <w:tmpl w:val="B016E7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104671"/>
    <w:multiLevelType w:val="multilevel"/>
    <w:tmpl w:val="416E83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3700D28"/>
    <w:multiLevelType w:val="multilevel"/>
    <w:tmpl w:val="C35C3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6B57E85"/>
    <w:multiLevelType w:val="multilevel"/>
    <w:tmpl w:val="04A0CB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7A33187"/>
    <w:multiLevelType w:val="hybridMultilevel"/>
    <w:tmpl w:val="7D383A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3A3F6B"/>
    <w:multiLevelType w:val="hybridMultilevel"/>
    <w:tmpl w:val="4DAE8BD0"/>
    <w:lvl w:ilvl="0" w:tplc="A762EB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F0DFD"/>
    <w:multiLevelType w:val="multilevel"/>
    <w:tmpl w:val="B26A30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66E34A8"/>
    <w:multiLevelType w:val="hybridMultilevel"/>
    <w:tmpl w:val="AC8E4A58"/>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78169B"/>
    <w:multiLevelType w:val="multilevel"/>
    <w:tmpl w:val="B986C3A4"/>
    <w:lvl w:ilvl="0">
      <w:start w:val="1"/>
      <w:numFmt w:val="bullet"/>
      <w:lvlText w:val="●"/>
      <w:lvlJc w:val="left"/>
      <w:pPr>
        <w:ind w:left="720" w:hanging="360"/>
      </w:pPr>
      <w:rPr>
        <w:rFonts w:ascii="Noto Sans Symbols" w:eastAsia="Noto Sans Symbols" w:hAnsi="Noto Sans Symbols" w:cs="Noto Sans Symbols"/>
        <w:color w:val="FFFFFF"/>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B5A71B9"/>
    <w:multiLevelType w:val="hybridMultilevel"/>
    <w:tmpl w:val="34E6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87FCC"/>
    <w:multiLevelType w:val="multilevel"/>
    <w:tmpl w:val="052CC0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2AD72C8"/>
    <w:multiLevelType w:val="hybridMultilevel"/>
    <w:tmpl w:val="813A0F0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2" w15:restartNumberingAfterBreak="0">
    <w:nsid w:val="27F10069"/>
    <w:multiLevelType w:val="multilevel"/>
    <w:tmpl w:val="CD828FC4"/>
    <w:lvl w:ilvl="0">
      <w:start w:val="1"/>
      <w:numFmt w:val="bullet"/>
      <w:lvlText w:val="●"/>
      <w:lvlJc w:val="left"/>
      <w:pPr>
        <w:ind w:left="720" w:hanging="360"/>
      </w:pPr>
      <w:rPr>
        <w:rFonts w:ascii="Noto Sans Symbols" w:eastAsia="Noto Sans Symbols" w:hAnsi="Noto Sans Symbols" w:cs="Noto Sans Symbols"/>
        <w:color w:val="FFFFFF"/>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8952080"/>
    <w:multiLevelType w:val="multilevel"/>
    <w:tmpl w:val="02C212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B13CEB"/>
    <w:multiLevelType w:val="multilevel"/>
    <w:tmpl w:val="68829F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09D2767"/>
    <w:multiLevelType w:val="hybridMultilevel"/>
    <w:tmpl w:val="843A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A3242"/>
    <w:multiLevelType w:val="hybridMultilevel"/>
    <w:tmpl w:val="9308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D3B29"/>
    <w:multiLevelType w:val="multilevel"/>
    <w:tmpl w:val="9364E2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E27302B"/>
    <w:multiLevelType w:val="multilevel"/>
    <w:tmpl w:val="48A66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2337217"/>
    <w:multiLevelType w:val="hybridMultilevel"/>
    <w:tmpl w:val="5E4CECE0"/>
    <w:lvl w:ilvl="0" w:tplc="A762EB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F0CDC"/>
    <w:multiLevelType w:val="multilevel"/>
    <w:tmpl w:val="2EA0FC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83B4CC9"/>
    <w:multiLevelType w:val="multilevel"/>
    <w:tmpl w:val="F5625F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93119F7"/>
    <w:multiLevelType w:val="hybridMultilevel"/>
    <w:tmpl w:val="7CE85DE2"/>
    <w:lvl w:ilvl="0" w:tplc="01AA34C2">
      <w:start w:val="1"/>
      <w:numFmt w:val="bullet"/>
      <w:lvlText w:val="•"/>
      <w:lvlJc w:val="left"/>
      <w:pPr>
        <w:tabs>
          <w:tab w:val="num" w:pos="720"/>
        </w:tabs>
        <w:ind w:left="720" w:hanging="360"/>
      </w:pPr>
      <w:rPr>
        <w:rFonts w:ascii="Times New Roman" w:hAnsi="Times New Roman" w:hint="default"/>
      </w:rPr>
    </w:lvl>
    <w:lvl w:ilvl="1" w:tplc="5290CC0C" w:tentative="1">
      <w:start w:val="1"/>
      <w:numFmt w:val="bullet"/>
      <w:lvlText w:val="•"/>
      <w:lvlJc w:val="left"/>
      <w:pPr>
        <w:tabs>
          <w:tab w:val="num" w:pos="1440"/>
        </w:tabs>
        <w:ind w:left="1440" w:hanging="360"/>
      </w:pPr>
      <w:rPr>
        <w:rFonts w:ascii="Times New Roman" w:hAnsi="Times New Roman" w:hint="default"/>
      </w:rPr>
    </w:lvl>
    <w:lvl w:ilvl="2" w:tplc="87542E34" w:tentative="1">
      <w:start w:val="1"/>
      <w:numFmt w:val="bullet"/>
      <w:lvlText w:val="•"/>
      <w:lvlJc w:val="left"/>
      <w:pPr>
        <w:tabs>
          <w:tab w:val="num" w:pos="2160"/>
        </w:tabs>
        <w:ind w:left="2160" w:hanging="360"/>
      </w:pPr>
      <w:rPr>
        <w:rFonts w:ascii="Times New Roman" w:hAnsi="Times New Roman" w:hint="default"/>
      </w:rPr>
    </w:lvl>
    <w:lvl w:ilvl="3" w:tplc="C5C248C8" w:tentative="1">
      <w:start w:val="1"/>
      <w:numFmt w:val="bullet"/>
      <w:lvlText w:val="•"/>
      <w:lvlJc w:val="left"/>
      <w:pPr>
        <w:tabs>
          <w:tab w:val="num" w:pos="2880"/>
        </w:tabs>
        <w:ind w:left="2880" w:hanging="360"/>
      </w:pPr>
      <w:rPr>
        <w:rFonts w:ascii="Times New Roman" w:hAnsi="Times New Roman" w:hint="default"/>
      </w:rPr>
    </w:lvl>
    <w:lvl w:ilvl="4" w:tplc="7B96B35C" w:tentative="1">
      <w:start w:val="1"/>
      <w:numFmt w:val="bullet"/>
      <w:lvlText w:val="•"/>
      <w:lvlJc w:val="left"/>
      <w:pPr>
        <w:tabs>
          <w:tab w:val="num" w:pos="3600"/>
        </w:tabs>
        <w:ind w:left="3600" w:hanging="360"/>
      </w:pPr>
      <w:rPr>
        <w:rFonts w:ascii="Times New Roman" w:hAnsi="Times New Roman" w:hint="default"/>
      </w:rPr>
    </w:lvl>
    <w:lvl w:ilvl="5" w:tplc="84120634" w:tentative="1">
      <w:start w:val="1"/>
      <w:numFmt w:val="bullet"/>
      <w:lvlText w:val="•"/>
      <w:lvlJc w:val="left"/>
      <w:pPr>
        <w:tabs>
          <w:tab w:val="num" w:pos="4320"/>
        </w:tabs>
        <w:ind w:left="4320" w:hanging="360"/>
      </w:pPr>
      <w:rPr>
        <w:rFonts w:ascii="Times New Roman" w:hAnsi="Times New Roman" w:hint="default"/>
      </w:rPr>
    </w:lvl>
    <w:lvl w:ilvl="6" w:tplc="76925B5E" w:tentative="1">
      <w:start w:val="1"/>
      <w:numFmt w:val="bullet"/>
      <w:lvlText w:val="•"/>
      <w:lvlJc w:val="left"/>
      <w:pPr>
        <w:tabs>
          <w:tab w:val="num" w:pos="5040"/>
        </w:tabs>
        <w:ind w:left="5040" w:hanging="360"/>
      </w:pPr>
      <w:rPr>
        <w:rFonts w:ascii="Times New Roman" w:hAnsi="Times New Roman" w:hint="default"/>
      </w:rPr>
    </w:lvl>
    <w:lvl w:ilvl="7" w:tplc="81283DD6" w:tentative="1">
      <w:start w:val="1"/>
      <w:numFmt w:val="bullet"/>
      <w:lvlText w:val="•"/>
      <w:lvlJc w:val="left"/>
      <w:pPr>
        <w:tabs>
          <w:tab w:val="num" w:pos="5760"/>
        </w:tabs>
        <w:ind w:left="5760" w:hanging="360"/>
      </w:pPr>
      <w:rPr>
        <w:rFonts w:ascii="Times New Roman" w:hAnsi="Times New Roman" w:hint="default"/>
      </w:rPr>
    </w:lvl>
    <w:lvl w:ilvl="8" w:tplc="CDFC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E264F8A"/>
    <w:multiLevelType w:val="multilevel"/>
    <w:tmpl w:val="71367F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21540C3"/>
    <w:multiLevelType w:val="hybridMultilevel"/>
    <w:tmpl w:val="8CF0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40510"/>
    <w:multiLevelType w:val="hybridMultilevel"/>
    <w:tmpl w:val="D0CE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657EA"/>
    <w:multiLevelType w:val="multilevel"/>
    <w:tmpl w:val="F6E8C1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3ED5179"/>
    <w:multiLevelType w:val="multilevel"/>
    <w:tmpl w:val="BC42A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8182747"/>
    <w:multiLevelType w:val="multilevel"/>
    <w:tmpl w:val="2670F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8FE2D29"/>
    <w:multiLevelType w:val="hybridMultilevel"/>
    <w:tmpl w:val="62B08D20"/>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713A4D"/>
    <w:multiLevelType w:val="multilevel"/>
    <w:tmpl w:val="9968A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725F0751"/>
    <w:multiLevelType w:val="multilevel"/>
    <w:tmpl w:val="B948AA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3FB31E7"/>
    <w:multiLevelType w:val="hybridMultilevel"/>
    <w:tmpl w:val="43E2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B63AC"/>
    <w:multiLevelType w:val="multilevel"/>
    <w:tmpl w:val="FFC00B8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720EC4"/>
    <w:multiLevelType w:val="multilevel"/>
    <w:tmpl w:val="487AE0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0"/>
  </w:num>
  <w:num w:numId="2">
    <w:abstractNumId w:val="21"/>
  </w:num>
  <w:num w:numId="3">
    <w:abstractNumId w:val="26"/>
  </w:num>
  <w:num w:numId="4">
    <w:abstractNumId w:val="12"/>
  </w:num>
  <w:num w:numId="5">
    <w:abstractNumId w:val="34"/>
  </w:num>
  <w:num w:numId="6">
    <w:abstractNumId w:val="18"/>
  </w:num>
  <w:num w:numId="7">
    <w:abstractNumId w:val="1"/>
  </w:num>
  <w:num w:numId="8">
    <w:abstractNumId w:val="31"/>
  </w:num>
  <w:num w:numId="9">
    <w:abstractNumId w:val="10"/>
  </w:num>
  <w:num w:numId="10">
    <w:abstractNumId w:val="27"/>
  </w:num>
  <w:num w:numId="11">
    <w:abstractNumId w:val="6"/>
  </w:num>
  <w:num w:numId="12">
    <w:abstractNumId w:val="14"/>
  </w:num>
  <w:num w:numId="13">
    <w:abstractNumId w:val="30"/>
  </w:num>
  <w:num w:numId="14">
    <w:abstractNumId w:val="2"/>
  </w:num>
  <w:num w:numId="15">
    <w:abstractNumId w:val="17"/>
  </w:num>
  <w:num w:numId="16">
    <w:abstractNumId w:val="23"/>
  </w:num>
  <w:num w:numId="17">
    <w:abstractNumId w:val="0"/>
  </w:num>
  <w:num w:numId="18">
    <w:abstractNumId w:val="3"/>
  </w:num>
  <w:num w:numId="19">
    <w:abstractNumId w:val="28"/>
  </w:num>
  <w:num w:numId="20">
    <w:abstractNumId w:val="13"/>
  </w:num>
  <w:num w:numId="21">
    <w:abstractNumId w:val="8"/>
  </w:num>
  <w:num w:numId="22">
    <w:abstractNumId w:val="33"/>
  </w:num>
  <w:num w:numId="23">
    <w:abstractNumId w:val="22"/>
  </w:num>
  <w:num w:numId="24">
    <w:abstractNumId w:val="25"/>
  </w:num>
  <w:num w:numId="25">
    <w:abstractNumId w:val="4"/>
  </w:num>
  <w:num w:numId="26">
    <w:abstractNumId w:val="29"/>
  </w:num>
  <w:num w:numId="27">
    <w:abstractNumId w:val="7"/>
  </w:num>
  <w:num w:numId="28">
    <w:abstractNumId w:val="15"/>
  </w:num>
  <w:num w:numId="29">
    <w:abstractNumId w:val="11"/>
  </w:num>
  <w:num w:numId="30">
    <w:abstractNumId w:val="16"/>
  </w:num>
  <w:num w:numId="31">
    <w:abstractNumId w:val="19"/>
  </w:num>
  <w:num w:numId="32">
    <w:abstractNumId w:val="5"/>
  </w:num>
  <w:num w:numId="33">
    <w:abstractNumId w:val="24"/>
  </w:num>
  <w:num w:numId="34">
    <w:abstractNumId w:val="32"/>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ber Bracken">
    <w15:presenceInfo w15:providerId="AD" w15:userId="S-1-5-21-1417001333-1708537768-1343024091-8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s-AR" w:vendorID="64" w:dllVersion="6" w:nlCheck="1" w:checkStyle="0"/>
  <w:activeWritingStyle w:appName="MSWord" w:lang="en-US" w:vendorID="64" w:dllVersion="6" w:nlCheck="1" w:checkStyle="1"/>
  <w:activeWritingStyle w:appName="MSWord" w:lang="en-US" w:vendorID="64" w:dllVersion="0" w:nlCheck="1" w:checkStyle="0"/>
  <w:activeWritingStyle w:appName="MSWord" w:lang="es-AR" w:vendorID="64" w:dllVersion="0" w:nlCheck="1" w:checkStyle="0"/>
  <w:activeWritingStyle w:appName="MSWord" w:lang="en-US" w:vendorID="64" w:dllVersion="4096" w:nlCheck="1" w:checkStyle="0"/>
  <w:activeWritingStyle w:appName="MSWord" w:lang="es-AR" w:vendorID="64" w:dllVersion="4096" w:nlCheck="1" w:checkStyle="0"/>
  <w:proofState w:spelling="clean" w:grammar="clean"/>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wsjQ3sjSxMDM0MDJQ0lEKTi0uzszPAykwNK4FAGo489EtAAAA"/>
  </w:docVars>
  <w:rsids>
    <w:rsidRoot w:val="00431861"/>
    <w:rsid w:val="00006A7F"/>
    <w:rsid w:val="00030694"/>
    <w:rsid w:val="00047EFA"/>
    <w:rsid w:val="00066039"/>
    <w:rsid w:val="00066B6E"/>
    <w:rsid w:val="00073943"/>
    <w:rsid w:val="000878C9"/>
    <w:rsid w:val="000B174C"/>
    <w:rsid w:val="000B51D1"/>
    <w:rsid w:val="000B71A0"/>
    <w:rsid w:val="000F3E48"/>
    <w:rsid w:val="000F3F1D"/>
    <w:rsid w:val="00132E0F"/>
    <w:rsid w:val="00136DF6"/>
    <w:rsid w:val="0017709F"/>
    <w:rsid w:val="0018533F"/>
    <w:rsid w:val="001B6857"/>
    <w:rsid w:val="001C07B5"/>
    <w:rsid w:val="001C410E"/>
    <w:rsid w:val="001D08AE"/>
    <w:rsid w:val="001F509E"/>
    <w:rsid w:val="00200BA2"/>
    <w:rsid w:val="0021167A"/>
    <w:rsid w:val="0021175C"/>
    <w:rsid w:val="00221047"/>
    <w:rsid w:val="00232013"/>
    <w:rsid w:val="00240855"/>
    <w:rsid w:val="00244F03"/>
    <w:rsid w:val="0026509A"/>
    <w:rsid w:val="00286A6A"/>
    <w:rsid w:val="002A471A"/>
    <w:rsid w:val="002A4DC0"/>
    <w:rsid w:val="002D4E46"/>
    <w:rsid w:val="002E2585"/>
    <w:rsid w:val="002E5123"/>
    <w:rsid w:val="002F6130"/>
    <w:rsid w:val="0033487F"/>
    <w:rsid w:val="00352A61"/>
    <w:rsid w:val="0036352C"/>
    <w:rsid w:val="003C3C76"/>
    <w:rsid w:val="003D1C78"/>
    <w:rsid w:val="003D55C2"/>
    <w:rsid w:val="003E0769"/>
    <w:rsid w:val="0040017B"/>
    <w:rsid w:val="004018C6"/>
    <w:rsid w:val="00407A89"/>
    <w:rsid w:val="00423662"/>
    <w:rsid w:val="00431861"/>
    <w:rsid w:val="00444E68"/>
    <w:rsid w:val="00471834"/>
    <w:rsid w:val="00496A56"/>
    <w:rsid w:val="004B66C9"/>
    <w:rsid w:val="004C0A32"/>
    <w:rsid w:val="004C5CE3"/>
    <w:rsid w:val="004F48AD"/>
    <w:rsid w:val="00504E18"/>
    <w:rsid w:val="005132F8"/>
    <w:rsid w:val="00534036"/>
    <w:rsid w:val="00565BEC"/>
    <w:rsid w:val="00573B65"/>
    <w:rsid w:val="0059155A"/>
    <w:rsid w:val="005937F8"/>
    <w:rsid w:val="005A13DD"/>
    <w:rsid w:val="005A3D5C"/>
    <w:rsid w:val="005C52AB"/>
    <w:rsid w:val="005D1C55"/>
    <w:rsid w:val="005D1D46"/>
    <w:rsid w:val="00617083"/>
    <w:rsid w:val="0062160B"/>
    <w:rsid w:val="006265A9"/>
    <w:rsid w:val="0063796C"/>
    <w:rsid w:val="006456A3"/>
    <w:rsid w:val="00647B4D"/>
    <w:rsid w:val="00650B75"/>
    <w:rsid w:val="00655EB7"/>
    <w:rsid w:val="00673315"/>
    <w:rsid w:val="00691312"/>
    <w:rsid w:val="00693037"/>
    <w:rsid w:val="006A7BD9"/>
    <w:rsid w:val="006C396B"/>
    <w:rsid w:val="006E6C10"/>
    <w:rsid w:val="00701653"/>
    <w:rsid w:val="00712BC9"/>
    <w:rsid w:val="00716182"/>
    <w:rsid w:val="00733501"/>
    <w:rsid w:val="00752E9C"/>
    <w:rsid w:val="00756572"/>
    <w:rsid w:val="007613EE"/>
    <w:rsid w:val="00761FF6"/>
    <w:rsid w:val="00765499"/>
    <w:rsid w:val="007C6832"/>
    <w:rsid w:val="007D35D0"/>
    <w:rsid w:val="007D4091"/>
    <w:rsid w:val="007D45F1"/>
    <w:rsid w:val="0085198C"/>
    <w:rsid w:val="00864F51"/>
    <w:rsid w:val="0088044B"/>
    <w:rsid w:val="008814D5"/>
    <w:rsid w:val="00885991"/>
    <w:rsid w:val="008958ED"/>
    <w:rsid w:val="008A3F50"/>
    <w:rsid w:val="008A7016"/>
    <w:rsid w:val="00902FA3"/>
    <w:rsid w:val="00927192"/>
    <w:rsid w:val="0095213C"/>
    <w:rsid w:val="00974B30"/>
    <w:rsid w:val="009770A3"/>
    <w:rsid w:val="00984297"/>
    <w:rsid w:val="009917DA"/>
    <w:rsid w:val="009A09C6"/>
    <w:rsid w:val="009B1C76"/>
    <w:rsid w:val="009C12B9"/>
    <w:rsid w:val="009C4A33"/>
    <w:rsid w:val="009D7316"/>
    <w:rsid w:val="009F1F4E"/>
    <w:rsid w:val="00A02324"/>
    <w:rsid w:val="00A034B8"/>
    <w:rsid w:val="00A311D9"/>
    <w:rsid w:val="00A55057"/>
    <w:rsid w:val="00A56D65"/>
    <w:rsid w:val="00A72B41"/>
    <w:rsid w:val="00A846E9"/>
    <w:rsid w:val="00A85539"/>
    <w:rsid w:val="00AA30CB"/>
    <w:rsid w:val="00AA5741"/>
    <w:rsid w:val="00AB03B7"/>
    <w:rsid w:val="00AB1467"/>
    <w:rsid w:val="00AE3702"/>
    <w:rsid w:val="00AE6C4F"/>
    <w:rsid w:val="00AF3041"/>
    <w:rsid w:val="00AF5108"/>
    <w:rsid w:val="00AF6610"/>
    <w:rsid w:val="00AF72E1"/>
    <w:rsid w:val="00B000BD"/>
    <w:rsid w:val="00B02DBB"/>
    <w:rsid w:val="00B176C6"/>
    <w:rsid w:val="00B21F03"/>
    <w:rsid w:val="00B3431C"/>
    <w:rsid w:val="00B443D6"/>
    <w:rsid w:val="00B7066C"/>
    <w:rsid w:val="00B73AA5"/>
    <w:rsid w:val="00BA1040"/>
    <w:rsid w:val="00BC5172"/>
    <w:rsid w:val="00BE67B8"/>
    <w:rsid w:val="00BF170F"/>
    <w:rsid w:val="00BF4240"/>
    <w:rsid w:val="00C040CD"/>
    <w:rsid w:val="00C303E8"/>
    <w:rsid w:val="00C622AE"/>
    <w:rsid w:val="00C67D15"/>
    <w:rsid w:val="00C830F4"/>
    <w:rsid w:val="00C947EB"/>
    <w:rsid w:val="00C94E26"/>
    <w:rsid w:val="00CB12BF"/>
    <w:rsid w:val="00CB1AF9"/>
    <w:rsid w:val="00CB1C85"/>
    <w:rsid w:val="00CC5829"/>
    <w:rsid w:val="00CE51C4"/>
    <w:rsid w:val="00CF2391"/>
    <w:rsid w:val="00CF3A71"/>
    <w:rsid w:val="00D120A2"/>
    <w:rsid w:val="00D302A6"/>
    <w:rsid w:val="00D35569"/>
    <w:rsid w:val="00D370E2"/>
    <w:rsid w:val="00D62227"/>
    <w:rsid w:val="00D86808"/>
    <w:rsid w:val="00D920B2"/>
    <w:rsid w:val="00DC566E"/>
    <w:rsid w:val="00DD702F"/>
    <w:rsid w:val="00DF210A"/>
    <w:rsid w:val="00E0112A"/>
    <w:rsid w:val="00E1271E"/>
    <w:rsid w:val="00E34A6E"/>
    <w:rsid w:val="00E50BF3"/>
    <w:rsid w:val="00E629B4"/>
    <w:rsid w:val="00E666EA"/>
    <w:rsid w:val="00E83BA3"/>
    <w:rsid w:val="00E96909"/>
    <w:rsid w:val="00EC4DE6"/>
    <w:rsid w:val="00EC4FE5"/>
    <w:rsid w:val="00EC5094"/>
    <w:rsid w:val="00EF2964"/>
    <w:rsid w:val="00F02ED5"/>
    <w:rsid w:val="00F11659"/>
    <w:rsid w:val="00F218A4"/>
    <w:rsid w:val="00F272AD"/>
    <w:rsid w:val="00F4115B"/>
    <w:rsid w:val="00F668F1"/>
    <w:rsid w:val="00F76DDD"/>
    <w:rsid w:val="00F80B2D"/>
    <w:rsid w:val="00F927EE"/>
    <w:rsid w:val="00FA0588"/>
    <w:rsid w:val="00FC0D73"/>
    <w:rsid w:val="00FC156D"/>
    <w:rsid w:val="00FC4044"/>
    <w:rsid w:val="00FE2241"/>
    <w:rsid w:val="00FE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8DC5044"/>
  <w15:docId w15:val="{B6D09F3B-ED12-4F21-BD5F-996115D8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10E"/>
    <w:pPr>
      <w:keepNext/>
      <w:keepLines/>
      <w:spacing w:before="12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24D3"/>
    <w:pPr>
      <w:keepNext/>
      <w:keepLines/>
      <w:spacing w:before="240" w:after="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924D3"/>
    <w:pPr>
      <w:keepNext/>
      <w:keepLines/>
      <w:spacing w:before="280" w:after="2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PlainTable4">
    <w:name w:val="Plain Table 4"/>
    <w:basedOn w:val="TableNormal"/>
    <w:uiPriority w:val="44"/>
    <w:rsid w:val="00B87D45"/>
    <w:pPr>
      <w:spacing w:after="0" w:line="240" w:lineRule="auto"/>
    </w:pPr>
    <w:tblPr>
      <w:tblStyleRowBandSize w:val="1"/>
      <w:tblStyleColBandSize w:val="1"/>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912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C410E"/>
    <w:rPr>
      <w:rFonts w:asciiTheme="majorHAnsi" w:eastAsiaTheme="majorEastAsia" w:hAnsiTheme="majorHAnsi" w:cstheme="majorBidi"/>
      <w:color w:val="2E74B5" w:themeColor="accent1" w:themeShade="BF"/>
      <w:sz w:val="32"/>
      <w:szCs w:val="32"/>
    </w:rPr>
  </w:style>
  <w:style w:type="character" w:customStyle="1" w:styleId="apple-tab-span">
    <w:name w:val="apple-tab-span"/>
    <w:basedOn w:val="DefaultParagraphFont"/>
    <w:rsid w:val="0091236B"/>
  </w:style>
  <w:style w:type="paragraph" w:styleId="NoSpacing">
    <w:name w:val="No Spacing"/>
    <w:link w:val="NoSpacingChar"/>
    <w:uiPriority w:val="1"/>
    <w:qFormat/>
    <w:rsid w:val="002114AC"/>
    <w:pPr>
      <w:spacing w:after="0" w:line="240" w:lineRule="auto"/>
    </w:pPr>
    <w:rPr>
      <w:rFonts w:eastAsiaTheme="minorEastAsia"/>
    </w:rPr>
  </w:style>
  <w:style w:type="character" w:customStyle="1" w:styleId="NoSpacingChar">
    <w:name w:val="No Spacing Char"/>
    <w:basedOn w:val="DefaultParagraphFont"/>
    <w:link w:val="NoSpacing"/>
    <w:uiPriority w:val="1"/>
    <w:rsid w:val="002114AC"/>
    <w:rPr>
      <w:rFonts w:eastAsiaTheme="minorEastAsia"/>
    </w:rPr>
  </w:style>
  <w:style w:type="paragraph" w:styleId="TOCHeading">
    <w:name w:val="TOC Heading"/>
    <w:basedOn w:val="Heading1"/>
    <w:next w:val="Normal"/>
    <w:uiPriority w:val="39"/>
    <w:unhideWhenUsed/>
    <w:qFormat/>
    <w:rsid w:val="002114AC"/>
    <w:pPr>
      <w:outlineLvl w:val="9"/>
    </w:pPr>
  </w:style>
  <w:style w:type="paragraph" w:styleId="TOC1">
    <w:name w:val="toc 1"/>
    <w:basedOn w:val="Normal"/>
    <w:next w:val="Normal"/>
    <w:autoRedefine/>
    <w:uiPriority w:val="39"/>
    <w:unhideWhenUsed/>
    <w:rsid w:val="002114AC"/>
    <w:pPr>
      <w:spacing w:after="100"/>
    </w:pPr>
  </w:style>
  <w:style w:type="character" w:styleId="Hyperlink">
    <w:name w:val="Hyperlink"/>
    <w:basedOn w:val="DefaultParagraphFont"/>
    <w:uiPriority w:val="99"/>
    <w:unhideWhenUsed/>
    <w:rsid w:val="002114AC"/>
    <w:rPr>
      <w:color w:val="0563C1" w:themeColor="hyperlink"/>
      <w:u w:val="single"/>
    </w:rPr>
  </w:style>
  <w:style w:type="character" w:customStyle="1" w:styleId="Heading2Char">
    <w:name w:val="Heading 2 Char"/>
    <w:basedOn w:val="DefaultParagraphFont"/>
    <w:link w:val="Heading2"/>
    <w:uiPriority w:val="9"/>
    <w:rsid w:val="00A924D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924D3"/>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9A09C6"/>
    <w:pPr>
      <w:tabs>
        <w:tab w:val="right" w:leader="dot" w:pos="9350"/>
      </w:tabs>
      <w:spacing w:after="100"/>
      <w:ind w:left="220"/>
    </w:pPr>
    <w:rPr>
      <w:noProof/>
      <w:sz w:val="21"/>
    </w:rPr>
  </w:style>
  <w:style w:type="paragraph" w:styleId="TOC3">
    <w:name w:val="toc 3"/>
    <w:basedOn w:val="Normal"/>
    <w:next w:val="Normal"/>
    <w:autoRedefine/>
    <w:uiPriority w:val="39"/>
    <w:unhideWhenUsed/>
    <w:rsid w:val="009A09C6"/>
    <w:pPr>
      <w:spacing w:after="100"/>
      <w:ind w:left="440"/>
    </w:pPr>
    <w:rPr>
      <w:sz w:val="21"/>
    </w:rPr>
  </w:style>
  <w:style w:type="table" w:styleId="GridTable4-Accent1">
    <w:name w:val="Grid Table 4 Accent 1"/>
    <w:basedOn w:val="TableNormal"/>
    <w:uiPriority w:val="49"/>
    <w:rsid w:val="00F6267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F6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285B"/>
    <w:pPr>
      <w:ind w:left="720"/>
      <w:contextualSpacing/>
    </w:pPr>
  </w:style>
  <w:style w:type="table" w:styleId="ListTable4-Accent1">
    <w:name w:val="List Table 4 Accent 1"/>
    <w:basedOn w:val="TableNormal"/>
    <w:uiPriority w:val="49"/>
    <w:rsid w:val="003476B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0">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2">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3">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4">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5">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6">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7">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8">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9">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a">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b">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c">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d">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e">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0">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1">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2">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3">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4">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5">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6">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paragraph" w:styleId="BalloonText">
    <w:name w:val="Balloon Text"/>
    <w:basedOn w:val="Normal"/>
    <w:link w:val="BalloonTextChar"/>
    <w:uiPriority w:val="99"/>
    <w:semiHidden/>
    <w:unhideWhenUsed/>
    <w:rsid w:val="00591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55A"/>
    <w:rPr>
      <w:rFonts w:ascii="Segoe UI" w:hAnsi="Segoe UI" w:cs="Segoe UI"/>
      <w:sz w:val="18"/>
      <w:szCs w:val="18"/>
    </w:rPr>
  </w:style>
  <w:style w:type="table" w:styleId="GridTable1Light-Accent1">
    <w:name w:val="Grid Table 1 Light Accent 1"/>
    <w:basedOn w:val="TableNormal"/>
    <w:uiPriority w:val="46"/>
    <w:rsid w:val="00AB146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21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60B"/>
  </w:style>
  <w:style w:type="paragraph" w:styleId="Footer">
    <w:name w:val="footer"/>
    <w:basedOn w:val="Normal"/>
    <w:link w:val="FooterChar"/>
    <w:uiPriority w:val="99"/>
    <w:unhideWhenUsed/>
    <w:qFormat/>
    <w:rsid w:val="00621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60B"/>
  </w:style>
  <w:style w:type="paragraph" w:styleId="Caption">
    <w:name w:val="caption"/>
    <w:basedOn w:val="Normal"/>
    <w:next w:val="Normal"/>
    <w:uiPriority w:val="35"/>
    <w:unhideWhenUsed/>
    <w:qFormat/>
    <w:rsid w:val="0062160B"/>
    <w:pPr>
      <w:spacing w:after="200" w:line="240" w:lineRule="auto"/>
    </w:pPr>
    <w:rPr>
      <w:i/>
      <w:iCs/>
      <w:color w:val="44546A" w:themeColor="text2"/>
      <w:sz w:val="18"/>
      <w:szCs w:val="18"/>
    </w:rPr>
  </w:style>
  <w:style w:type="character" w:customStyle="1" w:styleId="SubtitleChar">
    <w:name w:val="Subtitle Char"/>
    <w:basedOn w:val="DefaultParagraphFont"/>
    <w:link w:val="Subtitle"/>
    <w:uiPriority w:val="11"/>
    <w:rsid w:val="00752E9C"/>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752E9C"/>
    <w:rPr>
      <w:color w:val="954F72" w:themeColor="followedHyperlink"/>
      <w:u w:val="single"/>
    </w:rPr>
  </w:style>
  <w:style w:type="paragraph" w:styleId="Revision">
    <w:name w:val="Revision"/>
    <w:hidden/>
    <w:uiPriority w:val="99"/>
    <w:semiHidden/>
    <w:rsid w:val="00352A61"/>
    <w:pPr>
      <w:spacing w:after="0" w:line="240" w:lineRule="auto"/>
    </w:pPr>
  </w:style>
  <w:style w:type="paragraph" w:customStyle="1" w:styleId="Default">
    <w:name w:val="Default"/>
    <w:rsid w:val="00C040CD"/>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7989">
      <w:bodyDiv w:val="1"/>
      <w:marLeft w:val="0"/>
      <w:marRight w:val="0"/>
      <w:marTop w:val="0"/>
      <w:marBottom w:val="0"/>
      <w:divBdr>
        <w:top w:val="none" w:sz="0" w:space="0" w:color="auto"/>
        <w:left w:val="none" w:sz="0" w:space="0" w:color="auto"/>
        <w:bottom w:val="none" w:sz="0" w:space="0" w:color="auto"/>
        <w:right w:val="none" w:sz="0" w:space="0" w:color="auto"/>
      </w:divBdr>
    </w:div>
    <w:div w:id="441190403">
      <w:bodyDiv w:val="1"/>
      <w:marLeft w:val="0"/>
      <w:marRight w:val="0"/>
      <w:marTop w:val="0"/>
      <w:marBottom w:val="0"/>
      <w:divBdr>
        <w:top w:val="none" w:sz="0" w:space="0" w:color="auto"/>
        <w:left w:val="none" w:sz="0" w:space="0" w:color="auto"/>
        <w:bottom w:val="none" w:sz="0" w:space="0" w:color="auto"/>
        <w:right w:val="none" w:sz="0" w:space="0" w:color="auto"/>
      </w:divBdr>
      <w:divsChild>
        <w:div w:id="20982300">
          <w:marLeft w:val="547"/>
          <w:marRight w:val="0"/>
          <w:marTop w:val="0"/>
          <w:marBottom w:val="0"/>
          <w:divBdr>
            <w:top w:val="none" w:sz="0" w:space="0" w:color="auto"/>
            <w:left w:val="none" w:sz="0" w:space="0" w:color="auto"/>
            <w:bottom w:val="none" w:sz="0" w:space="0" w:color="auto"/>
            <w:right w:val="none" w:sz="0" w:space="0" w:color="auto"/>
          </w:divBdr>
        </w:div>
      </w:divsChild>
    </w:div>
    <w:div w:id="160596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microsoft.com/office/2007/relationships/diagramDrawing" Target="diagrams/drawing1.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diagramQuickStyle" Target="diagrams/quickStyle2.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diagramColors" Target="diagrams/colors1.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omments" Target="comments.xml"/><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diagramData" Target="diagrams/data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footer" Target="footer1.xml"/><Relationship Id="rId30"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mcc-homes.mclennan.edu\iedata\Presentations\2019-20\data\Retentio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ysClr val="windowText" lastClr="000000"/>
                </a:solidFill>
                <a:latin typeface="+mn-lt"/>
                <a:ea typeface="+mn-ea"/>
                <a:cs typeface="+mn-cs"/>
              </a:defRPr>
            </a:pPr>
            <a:r>
              <a:rPr lang="en-US" sz="1200">
                <a:solidFill>
                  <a:sysClr val="windowText" lastClr="000000"/>
                </a:solidFill>
              </a:rPr>
              <a:t>Success</a:t>
            </a:r>
            <a:r>
              <a:rPr lang="en-US" sz="1200" baseline="0">
                <a:solidFill>
                  <a:sysClr val="windowText" lastClr="000000"/>
                </a:solidFill>
              </a:rPr>
              <a:t> Rates by Instructional Mode</a:t>
            </a:r>
            <a:endParaRPr lang="en-US"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200" b="0" i="0" u="none" strike="noStrike" kern="1200" cap="none" spc="2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Face to Face</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Sheet1!$A$3:$A$7</c:f>
              <c:strCache>
                <c:ptCount val="5"/>
                <c:pt idx="0">
                  <c:v>Fall 2015</c:v>
                </c:pt>
                <c:pt idx="1">
                  <c:v>Fall 2016</c:v>
                </c:pt>
                <c:pt idx="2">
                  <c:v>Fall 2017</c:v>
                </c:pt>
                <c:pt idx="3">
                  <c:v>Fall 2018</c:v>
                </c:pt>
                <c:pt idx="4">
                  <c:v>Fall 2019</c:v>
                </c:pt>
              </c:strCache>
            </c:strRef>
          </c:cat>
          <c:val>
            <c:numRef>
              <c:f>Sheet1!$B$3:$B$7</c:f>
              <c:numCache>
                <c:formatCode>0%</c:formatCode>
                <c:ptCount val="5"/>
                <c:pt idx="0">
                  <c:v>0.753</c:v>
                </c:pt>
                <c:pt idx="1">
                  <c:v>0.74299999999999999</c:v>
                </c:pt>
                <c:pt idx="2">
                  <c:v>0.76300000000000001</c:v>
                </c:pt>
                <c:pt idx="3">
                  <c:v>0.76700000000000002</c:v>
                </c:pt>
                <c:pt idx="4">
                  <c:v>0.77300000000000002</c:v>
                </c:pt>
              </c:numCache>
            </c:numRef>
          </c:val>
          <c:extLst>
            <c:ext xmlns:c16="http://schemas.microsoft.com/office/drawing/2014/chart" uri="{C3380CC4-5D6E-409C-BE32-E72D297353CC}">
              <c16:uniqueId val="{00000000-3538-4EF9-A583-899CD3862D87}"/>
            </c:ext>
          </c:extLst>
        </c:ser>
        <c:ser>
          <c:idx val="2"/>
          <c:order val="1"/>
          <c:tx>
            <c:strRef>
              <c:f>Sheet1!$C$1</c:f>
              <c:strCache>
                <c:ptCount val="1"/>
                <c:pt idx="0">
                  <c:v>Blended</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Sheet1!$A$3:$A$7</c:f>
              <c:strCache>
                <c:ptCount val="5"/>
                <c:pt idx="0">
                  <c:v>Fall 2015</c:v>
                </c:pt>
                <c:pt idx="1">
                  <c:v>Fall 2016</c:v>
                </c:pt>
                <c:pt idx="2">
                  <c:v>Fall 2017</c:v>
                </c:pt>
                <c:pt idx="3">
                  <c:v>Fall 2018</c:v>
                </c:pt>
                <c:pt idx="4">
                  <c:v>Fall 2019</c:v>
                </c:pt>
              </c:strCache>
            </c:strRef>
          </c:cat>
          <c:val>
            <c:numRef>
              <c:f>Sheet1!$C$3:$C$7</c:f>
              <c:numCache>
                <c:formatCode>0%</c:formatCode>
                <c:ptCount val="5"/>
                <c:pt idx="0">
                  <c:v>0.71799999999999997</c:v>
                </c:pt>
                <c:pt idx="1">
                  <c:v>0.71799999999999997</c:v>
                </c:pt>
                <c:pt idx="2">
                  <c:v>0.76400000000000001</c:v>
                </c:pt>
                <c:pt idx="3">
                  <c:v>0.78100000000000003</c:v>
                </c:pt>
                <c:pt idx="4">
                  <c:v>0.70499999999999996</c:v>
                </c:pt>
              </c:numCache>
            </c:numRef>
          </c:val>
          <c:extLst>
            <c:ext xmlns:c16="http://schemas.microsoft.com/office/drawing/2014/chart" uri="{C3380CC4-5D6E-409C-BE32-E72D297353CC}">
              <c16:uniqueId val="{00000001-3538-4EF9-A583-899CD3862D87}"/>
            </c:ext>
          </c:extLst>
        </c:ser>
        <c:ser>
          <c:idx val="1"/>
          <c:order val="2"/>
          <c:tx>
            <c:strRef>
              <c:f>Sheet1!$D$1</c:f>
              <c:strCache>
                <c:ptCount val="1"/>
                <c:pt idx="0">
                  <c:v>Internet</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Sheet1!$A$3:$A$7</c:f>
              <c:strCache>
                <c:ptCount val="5"/>
                <c:pt idx="0">
                  <c:v>Fall 2015</c:v>
                </c:pt>
                <c:pt idx="1">
                  <c:v>Fall 2016</c:v>
                </c:pt>
                <c:pt idx="2">
                  <c:v>Fall 2017</c:v>
                </c:pt>
                <c:pt idx="3">
                  <c:v>Fall 2018</c:v>
                </c:pt>
                <c:pt idx="4">
                  <c:v>Fall 2019</c:v>
                </c:pt>
              </c:strCache>
            </c:strRef>
          </c:cat>
          <c:val>
            <c:numRef>
              <c:f>Sheet1!$D$3:$D$7</c:f>
              <c:numCache>
                <c:formatCode>0%</c:formatCode>
                <c:ptCount val="5"/>
                <c:pt idx="0">
                  <c:v>0.63400000000000001</c:v>
                </c:pt>
                <c:pt idx="1">
                  <c:v>0.64</c:v>
                </c:pt>
                <c:pt idx="2">
                  <c:v>0.65100000000000002</c:v>
                </c:pt>
                <c:pt idx="3">
                  <c:v>0.64700000000000002</c:v>
                </c:pt>
                <c:pt idx="4">
                  <c:v>0.66400000000000003</c:v>
                </c:pt>
              </c:numCache>
            </c:numRef>
          </c:val>
          <c:extLst>
            <c:ext xmlns:c16="http://schemas.microsoft.com/office/drawing/2014/chart" uri="{C3380CC4-5D6E-409C-BE32-E72D297353CC}">
              <c16:uniqueId val="{00000002-3538-4EF9-A583-899CD3862D87}"/>
            </c:ext>
          </c:extLst>
        </c:ser>
        <c:dLbls>
          <c:dLblPos val="outEnd"/>
          <c:showLegendKey val="0"/>
          <c:showVal val="1"/>
          <c:showCatName val="0"/>
          <c:showSerName val="0"/>
          <c:showPercent val="0"/>
          <c:showBubbleSize val="0"/>
        </c:dLbls>
        <c:gapWidth val="100"/>
        <c:overlap val="-24"/>
        <c:axId val="1729143136"/>
        <c:axId val="1729148544"/>
      </c:barChart>
      <c:catAx>
        <c:axId val="172914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9148544"/>
        <c:crosses val="autoZero"/>
        <c:auto val="1"/>
        <c:lblAlgn val="ctr"/>
        <c:lblOffset val="100"/>
        <c:noMultiLvlLbl val="0"/>
      </c:catAx>
      <c:valAx>
        <c:axId val="17291485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91431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r>
              <a:rPr lang="en-US">
                <a:solidFill>
                  <a:sysClr val="windowText" lastClr="000000"/>
                </a:solidFill>
              </a:rPr>
              <a:t>Zero</a:t>
            </a:r>
            <a:r>
              <a:rPr lang="en-US" baseline="0">
                <a:solidFill>
                  <a:sysClr val="windowText" lastClr="000000"/>
                </a:solidFill>
              </a:rPr>
              <a:t> Credits Earned</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Non-FTIC Students</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Sheet1!$A$3:$A$7</c:f>
              <c:strCache>
                <c:ptCount val="5"/>
                <c:pt idx="0">
                  <c:v>Fall 2015</c:v>
                </c:pt>
                <c:pt idx="1">
                  <c:v>Fall 2016</c:v>
                </c:pt>
                <c:pt idx="2">
                  <c:v>Fall 2017</c:v>
                </c:pt>
                <c:pt idx="3">
                  <c:v>Fall 2018</c:v>
                </c:pt>
                <c:pt idx="4">
                  <c:v>Fall 2019</c:v>
                </c:pt>
              </c:strCache>
            </c:strRef>
          </c:cat>
          <c:val>
            <c:numRef>
              <c:f>Sheet1!$B$3:$B$7</c:f>
              <c:numCache>
                <c:formatCode>0%</c:formatCode>
                <c:ptCount val="5"/>
                <c:pt idx="0">
                  <c:v>0.11963318049187162</c:v>
                </c:pt>
                <c:pt idx="1">
                  <c:v>0.11782597196508861</c:v>
                </c:pt>
                <c:pt idx="2">
                  <c:v>0.1068264721208963</c:v>
                </c:pt>
                <c:pt idx="3">
                  <c:v>0.11449795081967214</c:v>
                </c:pt>
                <c:pt idx="4">
                  <c:v>0.11090621707060064</c:v>
                </c:pt>
              </c:numCache>
            </c:numRef>
          </c:val>
          <c:extLst>
            <c:ext xmlns:c16="http://schemas.microsoft.com/office/drawing/2014/chart" uri="{C3380CC4-5D6E-409C-BE32-E72D297353CC}">
              <c16:uniqueId val="{00000000-AE54-4A4E-9EE9-61D46430464E}"/>
            </c:ext>
          </c:extLst>
        </c:ser>
        <c:ser>
          <c:idx val="1"/>
          <c:order val="1"/>
          <c:tx>
            <c:strRef>
              <c:f>Sheet1!$C$1</c:f>
              <c:strCache>
                <c:ptCount val="1"/>
                <c:pt idx="0">
                  <c:v>FTIC Students</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Sheet1!$A$3:$A$7</c:f>
              <c:strCache>
                <c:ptCount val="5"/>
                <c:pt idx="0">
                  <c:v>Fall 2015</c:v>
                </c:pt>
                <c:pt idx="1">
                  <c:v>Fall 2016</c:v>
                </c:pt>
                <c:pt idx="2">
                  <c:v>Fall 2017</c:v>
                </c:pt>
                <c:pt idx="3">
                  <c:v>Fall 2018</c:v>
                </c:pt>
                <c:pt idx="4">
                  <c:v>Fall 2019</c:v>
                </c:pt>
              </c:strCache>
            </c:strRef>
          </c:cat>
          <c:val>
            <c:numRef>
              <c:f>Sheet1!$C$3:$C$7</c:f>
              <c:numCache>
                <c:formatCode>0%</c:formatCode>
                <c:ptCount val="5"/>
                <c:pt idx="0">
                  <c:v>0.12965722801788376</c:v>
                </c:pt>
                <c:pt idx="1">
                  <c:v>0.15588835942818244</c:v>
                </c:pt>
                <c:pt idx="2">
                  <c:v>0.17177914110429449</c:v>
                </c:pt>
                <c:pt idx="3">
                  <c:v>0.1596931659693166</c:v>
                </c:pt>
                <c:pt idx="4">
                  <c:v>0.1650943396226415</c:v>
                </c:pt>
              </c:numCache>
            </c:numRef>
          </c:val>
          <c:extLst>
            <c:ext xmlns:c16="http://schemas.microsoft.com/office/drawing/2014/chart" uri="{C3380CC4-5D6E-409C-BE32-E72D297353CC}">
              <c16:uniqueId val="{00000001-AE54-4A4E-9EE9-61D46430464E}"/>
            </c:ext>
          </c:extLst>
        </c:ser>
        <c:dLbls>
          <c:showLegendKey val="0"/>
          <c:showVal val="0"/>
          <c:showCatName val="0"/>
          <c:showSerName val="0"/>
          <c:showPercent val="0"/>
          <c:showBubbleSize val="0"/>
        </c:dLbls>
        <c:gapWidth val="100"/>
        <c:overlap val="-24"/>
        <c:axId val="1729143136"/>
        <c:axId val="1729148544"/>
      </c:barChart>
      <c:catAx>
        <c:axId val="172914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9148544"/>
        <c:crosses val="autoZero"/>
        <c:auto val="1"/>
        <c:lblAlgn val="ctr"/>
        <c:lblOffset val="100"/>
        <c:noMultiLvlLbl val="0"/>
      </c:catAx>
      <c:valAx>
        <c:axId val="17291485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91431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r>
              <a:rPr lang="en-US">
                <a:solidFill>
                  <a:sysClr val="windowText" lastClr="000000"/>
                </a:solidFill>
              </a:rPr>
              <a:t>FTIC Fall</a:t>
            </a:r>
            <a:r>
              <a:rPr lang="en-US" baseline="0">
                <a:solidFill>
                  <a:sysClr val="windowText" lastClr="000000"/>
                </a:solidFill>
              </a:rPr>
              <a:t> </a:t>
            </a:r>
            <a:r>
              <a:rPr lang="en-US">
                <a:solidFill>
                  <a:sysClr val="windowText" lastClr="000000"/>
                </a:solidFill>
              </a:rPr>
              <a:t>to</a:t>
            </a:r>
            <a:r>
              <a:rPr lang="en-US" baseline="0">
                <a:solidFill>
                  <a:sysClr val="windowText" lastClr="000000"/>
                </a:solidFill>
              </a:rPr>
              <a:t> </a:t>
            </a:r>
            <a:r>
              <a:rPr lang="en-US">
                <a:solidFill>
                  <a:sysClr val="windowText" lastClr="000000"/>
                </a:solidFill>
              </a:rPr>
              <a:t>Fall Retention</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overall!$A$2</c:f>
              <c:strCache>
                <c:ptCount val="1"/>
                <c:pt idx="0">
                  <c:v>Fall to Fall Retention</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overall!$E$1:$J$1</c:f>
              <c:strCache>
                <c:ptCount val="6"/>
                <c:pt idx="0">
                  <c:v>Fall 2013</c:v>
                </c:pt>
                <c:pt idx="1">
                  <c:v>Fall 2014</c:v>
                </c:pt>
                <c:pt idx="2">
                  <c:v>Fall 2015</c:v>
                </c:pt>
                <c:pt idx="3">
                  <c:v>Fall 2016</c:v>
                </c:pt>
                <c:pt idx="4">
                  <c:v>Fall 2017</c:v>
                </c:pt>
                <c:pt idx="5">
                  <c:v>Fall 2018</c:v>
                </c:pt>
              </c:strCache>
            </c:strRef>
          </c:cat>
          <c:val>
            <c:numRef>
              <c:f>overall!$E$2:$J$2</c:f>
              <c:numCache>
                <c:formatCode>0.0%</c:formatCode>
                <c:ptCount val="6"/>
                <c:pt idx="0">
                  <c:v>0.53200000000000003</c:v>
                </c:pt>
                <c:pt idx="1">
                  <c:v>0.53100000000000003</c:v>
                </c:pt>
                <c:pt idx="2">
                  <c:v>0.57799999999999996</c:v>
                </c:pt>
                <c:pt idx="3">
                  <c:v>0.53</c:v>
                </c:pt>
                <c:pt idx="4">
                  <c:v>0.54300000000000004</c:v>
                </c:pt>
                <c:pt idx="5">
                  <c:v>0.52200000000000002</c:v>
                </c:pt>
              </c:numCache>
            </c:numRef>
          </c:val>
          <c:extLst>
            <c:ext xmlns:c16="http://schemas.microsoft.com/office/drawing/2014/chart" uri="{C3380CC4-5D6E-409C-BE32-E72D297353CC}">
              <c16:uniqueId val="{00000000-F14F-4EF6-9897-D924AD4AE6CF}"/>
            </c:ext>
          </c:extLst>
        </c:ser>
        <c:dLbls>
          <c:dLblPos val="outEnd"/>
          <c:showLegendKey val="0"/>
          <c:showVal val="1"/>
          <c:showCatName val="0"/>
          <c:showSerName val="0"/>
          <c:showPercent val="0"/>
          <c:showBubbleSize val="0"/>
        </c:dLbls>
        <c:gapWidth val="100"/>
        <c:overlap val="-24"/>
        <c:axId val="1155080543"/>
        <c:axId val="1155073055"/>
      </c:barChart>
      <c:catAx>
        <c:axId val="1155080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55073055"/>
        <c:crosses val="autoZero"/>
        <c:auto val="1"/>
        <c:lblAlgn val="ctr"/>
        <c:lblOffset val="100"/>
        <c:noMultiLvlLbl val="0"/>
      </c:catAx>
      <c:valAx>
        <c:axId val="115507305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55080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BB1C60-6596-4668-857E-19BBD692DB2E}" type="doc">
      <dgm:prSet loTypeId="urn:microsoft.com/office/officeart/2005/8/layout/arrow2" loCatId="process" qsTypeId="urn:microsoft.com/office/officeart/2005/8/quickstyle/simple4" qsCatId="simple" csTypeId="urn:microsoft.com/office/officeart/2005/8/colors/accent1_2" csCatId="accent1" phldr="1"/>
      <dgm:spPr/>
      <dgm:t>
        <a:bodyPr/>
        <a:lstStyle/>
        <a:p>
          <a:endParaRPr lang="en-US"/>
        </a:p>
      </dgm:t>
    </dgm:pt>
    <dgm:pt modelId="{7B2D97FC-C894-4576-BBE4-ECC8C8AF05EA}">
      <dgm:prSet phldrT="[Text]" custT="1"/>
      <dgm:spPr/>
      <dgm:t>
        <a:bodyPr/>
        <a:lstStyle/>
        <a:p>
          <a:r>
            <a:rPr lang="en-US" sz="1000"/>
            <a:t>Standardize training and evaluation of tutors, mentors, &amp; SILs</a:t>
          </a:r>
        </a:p>
      </dgm:t>
    </dgm:pt>
    <dgm:pt modelId="{0FA6F8BB-1526-40F7-995B-18AF0F7F04DE}" type="parTrans" cxnId="{F79DA644-4225-4961-A6AA-DE9F304E164D}">
      <dgm:prSet/>
      <dgm:spPr/>
      <dgm:t>
        <a:bodyPr/>
        <a:lstStyle/>
        <a:p>
          <a:endParaRPr lang="en-US"/>
        </a:p>
      </dgm:t>
    </dgm:pt>
    <dgm:pt modelId="{2B5C199B-A64A-4FEF-9B5E-3865AABCE449}" type="sibTrans" cxnId="{F79DA644-4225-4961-A6AA-DE9F304E164D}">
      <dgm:prSet/>
      <dgm:spPr/>
      <dgm:t>
        <a:bodyPr/>
        <a:lstStyle/>
        <a:p>
          <a:endParaRPr lang="en-US"/>
        </a:p>
      </dgm:t>
    </dgm:pt>
    <dgm:pt modelId="{50B64B4C-8FCF-43EC-B0A6-67721ED25455}">
      <dgm:prSet phldrT="[Text]" custT="1"/>
      <dgm:spPr/>
      <dgm:t>
        <a:bodyPr/>
        <a:lstStyle/>
        <a:p>
          <a:r>
            <a:rPr lang="en-US" sz="1000"/>
            <a:t>Integrate &amp; promote peer-led academic support programs campus-wide</a:t>
          </a:r>
        </a:p>
      </dgm:t>
    </dgm:pt>
    <dgm:pt modelId="{6DE25FEB-927F-4646-BD4B-2B5264DDA9ED}" type="parTrans" cxnId="{E438DBE5-05AE-48D2-8D6C-061B0EA85CEB}">
      <dgm:prSet/>
      <dgm:spPr/>
      <dgm:t>
        <a:bodyPr/>
        <a:lstStyle/>
        <a:p>
          <a:endParaRPr lang="en-US"/>
        </a:p>
      </dgm:t>
    </dgm:pt>
    <dgm:pt modelId="{B667EF3A-C550-4026-B3B3-42E2F37D57D7}" type="sibTrans" cxnId="{E438DBE5-05AE-48D2-8D6C-061B0EA85CEB}">
      <dgm:prSet/>
      <dgm:spPr/>
      <dgm:t>
        <a:bodyPr/>
        <a:lstStyle/>
        <a:p>
          <a:endParaRPr lang="en-US"/>
        </a:p>
      </dgm:t>
    </dgm:pt>
    <dgm:pt modelId="{6A18CAD2-9DE1-424E-8F42-1214944E3801}" type="pres">
      <dgm:prSet presAssocID="{EFBB1C60-6596-4668-857E-19BBD692DB2E}" presName="arrowDiagram" presStyleCnt="0">
        <dgm:presLayoutVars>
          <dgm:chMax val="5"/>
          <dgm:dir/>
          <dgm:resizeHandles val="exact"/>
        </dgm:presLayoutVars>
      </dgm:prSet>
      <dgm:spPr/>
    </dgm:pt>
    <dgm:pt modelId="{A794236D-05CD-4417-A357-89A51DAF5275}" type="pres">
      <dgm:prSet presAssocID="{EFBB1C60-6596-4668-857E-19BBD692DB2E}" presName="arrow" presStyleLbl="bgShp" presStyleIdx="0" presStyleCnt="1"/>
      <dgm:spPr/>
    </dgm:pt>
    <dgm:pt modelId="{C43E22E7-068F-472E-8B02-725FA73DF0AD}" type="pres">
      <dgm:prSet presAssocID="{EFBB1C60-6596-4668-857E-19BBD692DB2E}" presName="arrowDiagram2" presStyleCnt="0"/>
      <dgm:spPr/>
    </dgm:pt>
    <dgm:pt modelId="{6844513D-433B-49BF-B7FB-5117149F8F8D}" type="pres">
      <dgm:prSet presAssocID="{7B2D97FC-C894-4576-BBE4-ECC8C8AF05EA}" presName="bullet2a" presStyleLbl="node1" presStyleIdx="0" presStyleCnt="2"/>
      <dgm:spPr/>
    </dgm:pt>
    <dgm:pt modelId="{946F8618-8432-40FF-ACE5-A2329BBA79E2}" type="pres">
      <dgm:prSet presAssocID="{7B2D97FC-C894-4576-BBE4-ECC8C8AF05EA}" presName="textBox2a" presStyleLbl="revTx" presStyleIdx="0" presStyleCnt="2" custScaleX="105601">
        <dgm:presLayoutVars>
          <dgm:bulletEnabled val="1"/>
        </dgm:presLayoutVars>
      </dgm:prSet>
      <dgm:spPr/>
    </dgm:pt>
    <dgm:pt modelId="{F7575030-0265-4A7E-9D56-E0A1CBCE331C}" type="pres">
      <dgm:prSet presAssocID="{50B64B4C-8FCF-43EC-B0A6-67721ED25455}" presName="bullet2b" presStyleLbl="node1" presStyleIdx="1" presStyleCnt="2"/>
      <dgm:spPr/>
    </dgm:pt>
    <dgm:pt modelId="{1646D94F-1CCF-4F2D-BD91-8B3F1E84B01F}" type="pres">
      <dgm:prSet presAssocID="{50B64B4C-8FCF-43EC-B0A6-67721ED25455}" presName="textBox2b" presStyleLbl="revTx" presStyleIdx="1" presStyleCnt="2">
        <dgm:presLayoutVars>
          <dgm:bulletEnabled val="1"/>
        </dgm:presLayoutVars>
      </dgm:prSet>
      <dgm:spPr/>
    </dgm:pt>
  </dgm:ptLst>
  <dgm:cxnLst>
    <dgm:cxn modelId="{9D8C9A5D-5757-462E-805B-F8C170B5E8B3}" type="presOf" srcId="{EFBB1C60-6596-4668-857E-19BBD692DB2E}" destId="{6A18CAD2-9DE1-424E-8F42-1214944E3801}" srcOrd="0" destOrd="0" presId="urn:microsoft.com/office/officeart/2005/8/layout/arrow2"/>
    <dgm:cxn modelId="{F79DA644-4225-4961-A6AA-DE9F304E164D}" srcId="{EFBB1C60-6596-4668-857E-19BBD692DB2E}" destId="{7B2D97FC-C894-4576-BBE4-ECC8C8AF05EA}" srcOrd="0" destOrd="0" parTransId="{0FA6F8BB-1526-40F7-995B-18AF0F7F04DE}" sibTransId="{2B5C199B-A64A-4FEF-9B5E-3865AABCE449}"/>
    <dgm:cxn modelId="{85352D7E-75D1-4816-B1E0-49544A493DF2}" type="presOf" srcId="{7B2D97FC-C894-4576-BBE4-ECC8C8AF05EA}" destId="{946F8618-8432-40FF-ACE5-A2329BBA79E2}" srcOrd="0" destOrd="0" presId="urn:microsoft.com/office/officeart/2005/8/layout/arrow2"/>
    <dgm:cxn modelId="{E438DBE5-05AE-48D2-8D6C-061B0EA85CEB}" srcId="{EFBB1C60-6596-4668-857E-19BBD692DB2E}" destId="{50B64B4C-8FCF-43EC-B0A6-67721ED25455}" srcOrd="1" destOrd="0" parTransId="{6DE25FEB-927F-4646-BD4B-2B5264DDA9ED}" sibTransId="{B667EF3A-C550-4026-B3B3-42E2F37D57D7}"/>
    <dgm:cxn modelId="{83A8A5FB-B9BE-4D72-B5FA-D9773EB860BC}" type="presOf" srcId="{50B64B4C-8FCF-43EC-B0A6-67721ED25455}" destId="{1646D94F-1CCF-4F2D-BD91-8B3F1E84B01F}" srcOrd="0" destOrd="0" presId="urn:microsoft.com/office/officeart/2005/8/layout/arrow2"/>
    <dgm:cxn modelId="{34F932CF-3BE2-416C-932F-1339FCD7A2B5}" type="presParOf" srcId="{6A18CAD2-9DE1-424E-8F42-1214944E3801}" destId="{A794236D-05CD-4417-A357-89A51DAF5275}" srcOrd="0" destOrd="0" presId="urn:microsoft.com/office/officeart/2005/8/layout/arrow2"/>
    <dgm:cxn modelId="{FC4D9DF9-799A-4B04-A050-CFC801EF6FBD}" type="presParOf" srcId="{6A18CAD2-9DE1-424E-8F42-1214944E3801}" destId="{C43E22E7-068F-472E-8B02-725FA73DF0AD}" srcOrd="1" destOrd="0" presId="urn:microsoft.com/office/officeart/2005/8/layout/arrow2"/>
    <dgm:cxn modelId="{2258C9DD-8DA1-4168-9F55-65FF5DB8A113}" type="presParOf" srcId="{C43E22E7-068F-472E-8B02-725FA73DF0AD}" destId="{6844513D-433B-49BF-B7FB-5117149F8F8D}" srcOrd="0" destOrd="0" presId="urn:microsoft.com/office/officeart/2005/8/layout/arrow2"/>
    <dgm:cxn modelId="{3DE9511B-CF59-4883-9696-14FF441B41EE}" type="presParOf" srcId="{C43E22E7-068F-472E-8B02-725FA73DF0AD}" destId="{946F8618-8432-40FF-ACE5-A2329BBA79E2}" srcOrd="1" destOrd="0" presId="urn:microsoft.com/office/officeart/2005/8/layout/arrow2"/>
    <dgm:cxn modelId="{BC0EB59F-ECB3-4069-B7C9-84D5D44B44AF}" type="presParOf" srcId="{C43E22E7-068F-472E-8B02-725FA73DF0AD}" destId="{F7575030-0265-4A7E-9D56-E0A1CBCE331C}" srcOrd="2" destOrd="0" presId="urn:microsoft.com/office/officeart/2005/8/layout/arrow2"/>
    <dgm:cxn modelId="{663C6AB5-388C-45B3-A5B2-DB813AE6256A}" type="presParOf" srcId="{C43E22E7-068F-472E-8B02-725FA73DF0AD}" destId="{1646D94F-1CCF-4F2D-BD91-8B3F1E84B01F}" srcOrd="3" destOrd="0" presId="urn:microsoft.com/office/officeart/2005/8/layout/arrow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BB1C60-6596-4668-857E-19BBD692DB2E}" type="doc">
      <dgm:prSet loTypeId="urn:microsoft.com/office/officeart/2005/8/layout/arrow2" loCatId="process" qsTypeId="urn:microsoft.com/office/officeart/2005/8/quickstyle/simple4" qsCatId="simple" csTypeId="urn:microsoft.com/office/officeart/2005/8/colors/accent1_2" csCatId="accent1" phldr="1"/>
      <dgm:spPr/>
      <dgm:t>
        <a:bodyPr/>
        <a:lstStyle/>
        <a:p>
          <a:endParaRPr lang="en-US"/>
        </a:p>
      </dgm:t>
    </dgm:pt>
    <dgm:pt modelId="{7B2D97FC-C894-4576-BBE4-ECC8C8AF05EA}">
      <dgm:prSet phldrT="[Text]" custT="1"/>
      <dgm:spPr/>
      <dgm:t>
        <a:bodyPr/>
        <a:lstStyle/>
        <a:p>
          <a:r>
            <a:rPr lang="en-US" sz="1000"/>
            <a:t>Integrate and promote peer social support programs</a:t>
          </a:r>
        </a:p>
      </dgm:t>
    </dgm:pt>
    <dgm:pt modelId="{0FA6F8BB-1526-40F7-995B-18AF0F7F04DE}" type="parTrans" cxnId="{F79DA644-4225-4961-A6AA-DE9F304E164D}">
      <dgm:prSet/>
      <dgm:spPr/>
      <dgm:t>
        <a:bodyPr/>
        <a:lstStyle/>
        <a:p>
          <a:endParaRPr lang="en-US"/>
        </a:p>
      </dgm:t>
    </dgm:pt>
    <dgm:pt modelId="{2B5C199B-A64A-4FEF-9B5E-3865AABCE449}" type="sibTrans" cxnId="{F79DA644-4225-4961-A6AA-DE9F304E164D}">
      <dgm:prSet/>
      <dgm:spPr/>
      <dgm:t>
        <a:bodyPr/>
        <a:lstStyle/>
        <a:p>
          <a:endParaRPr lang="en-US"/>
        </a:p>
      </dgm:t>
    </dgm:pt>
    <dgm:pt modelId="{50B64B4C-8FCF-43EC-B0A6-67721ED25455}">
      <dgm:prSet phldrT="[Text]" custT="1"/>
      <dgm:spPr/>
      <dgm:t>
        <a:bodyPr/>
        <a:lstStyle/>
        <a:p>
          <a:r>
            <a:rPr lang="en-US" sz="1000"/>
            <a:t>Foster relationships among students and peer mentors in LF classes </a:t>
          </a:r>
        </a:p>
      </dgm:t>
    </dgm:pt>
    <dgm:pt modelId="{6DE25FEB-927F-4646-BD4B-2B5264DDA9ED}" type="parTrans" cxnId="{E438DBE5-05AE-48D2-8D6C-061B0EA85CEB}">
      <dgm:prSet/>
      <dgm:spPr/>
      <dgm:t>
        <a:bodyPr/>
        <a:lstStyle/>
        <a:p>
          <a:endParaRPr lang="en-US"/>
        </a:p>
      </dgm:t>
    </dgm:pt>
    <dgm:pt modelId="{B667EF3A-C550-4026-B3B3-42E2F37D57D7}" type="sibTrans" cxnId="{E438DBE5-05AE-48D2-8D6C-061B0EA85CEB}">
      <dgm:prSet/>
      <dgm:spPr/>
      <dgm:t>
        <a:bodyPr/>
        <a:lstStyle/>
        <a:p>
          <a:endParaRPr lang="en-US"/>
        </a:p>
      </dgm:t>
    </dgm:pt>
    <dgm:pt modelId="{6A18CAD2-9DE1-424E-8F42-1214944E3801}" type="pres">
      <dgm:prSet presAssocID="{EFBB1C60-6596-4668-857E-19BBD692DB2E}" presName="arrowDiagram" presStyleCnt="0">
        <dgm:presLayoutVars>
          <dgm:chMax val="5"/>
          <dgm:dir/>
          <dgm:resizeHandles val="exact"/>
        </dgm:presLayoutVars>
      </dgm:prSet>
      <dgm:spPr/>
    </dgm:pt>
    <dgm:pt modelId="{A794236D-05CD-4417-A357-89A51DAF5275}" type="pres">
      <dgm:prSet presAssocID="{EFBB1C60-6596-4668-857E-19BBD692DB2E}" presName="arrow" presStyleLbl="bgShp" presStyleIdx="0" presStyleCnt="1"/>
      <dgm:spPr/>
    </dgm:pt>
    <dgm:pt modelId="{E143FAD9-1F8C-4CB3-8873-31CD254C38A8}" type="pres">
      <dgm:prSet presAssocID="{EFBB1C60-6596-4668-857E-19BBD692DB2E}" presName="arrowDiagram2" presStyleCnt="0"/>
      <dgm:spPr/>
    </dgm:pt>
    <dgm:pt modelId="{CBC6CF67-09C9-4BBB-A50C-B3D9929117E4}" type="pres">
      <dgm:prSet presAssocID="{7B2D97FC-C894-4576-BBE4-ECC8C8AF05EA}" presName="bullet2a" presStyleLbl="node1" presStyleIdx="0" presStyleCnt="2"/>
      <dgm:spPr/>
    </dgm:pt>
    <dgm:pt modelId="{D816E8ED-2232-419F-9A89-7A38BDA4C119}" type="pres">
      <dgm:prSet presAssocID="{7B2D97FC-C894-4576-BBE4-ECC8C8AF05EA}" presName="textBox2a" presStyleLbl="revTx" presStyleIdx="0" presStyleCnt="2" custLinFactNeighborX="5549" custLinFactNeighborY="-1689">
        <dgm:presLayoutVars>
          <dgm:bulletEnabled val="1"/>
        </dgm:presLayoutVars>
      </dgm:prSet>
      <dgm:spPr/>
    </dgm:pt>
    <dgm:pt modelId="{C7503194-CDB1-4CD6-9260-457D444D98D6}" type="pres">
      <dgm:prSet presAssocID="{50B64B4C-8FCF-43EC-B0A6-67721ED25455}" presName="bullet2b" presStyleLbl="node1" presStyleIdx="1" presStyleCnt="2"/>
      <dgm:spPr/>
    </dgm:pt>
    <dgm:pt modelId="{DB97C145-E728-4F0C-8B5E-96BD84E91420}" type="pres">
      <dgm:prSet presAssocID="{50B64B4C-8FCF-43EC-B0A6-67721ED25455}" presName="textBox2b" presStyleLbl="revTx" presStyleIdx="1" presStyleCnt="2">
        <dgm:presLayoutVars>
          <dgm:bulletEnabled val="1"/>
        </dgm:presLayoutVars>
      </dgm:prSet>
      <dgm:spPr/>
    </dgm:pt>
  </dgm:ptLst>
  <dgm:cxnLst>
    <dgm:cxn modelId="{C75EE707-CC9F-47F9-8809-57AA98B8C27A}" type="presOf" srcId="{7B2D97FC-C894-4576-BBE4-ECC8C8AF05EA}" destId="{D816E8ED-2232-419F-9A89-7A38BDA4C119}" srcOrd="0" destOrd="0" presId="urn:microsoft.com/office/officeart/2005/8/layout/arrow2"/>
    <dgm:cxn modelId="{9D8C9A5D-5757-462E-805B-F8C170B5E8B3}" type="presOf" srcId="{EFBB1C60-6596-4668-857E-19BBD692DB2E}" destId="{6A18CAD2-9DE1-424E-8F42-1214944E3801}" srcOrd="0" destOrd="0" presId="urn:microsoft.com/office/officeart/2005/8/layout/arrow2"/>
    <dgm:cxn modelId="{F79DA644-4225-4961-A6AA-DE9F304E164D}" srcId="{EFBB1C60-6596-4668-857E-19BBD692DB2E}" destId="{7B2D97FC-C894-4576-BBE4-ECC8C8AF05EA}" srcOrd="0" destOrd="0" parTransId="{0FA6F8BB-1526-40F7-995B-18AF0F7F04DE}" sibTransId="{2B5C199B-A64A-4FEF-9B5E-3865AABCE449}"/>
    <dgm:cxn modelId="{C803A572-0D23-4CCF-B093-1445F0A5F8A6}" type="presOf" srcId="{50B64B4C-8FCF-43EC-B0A6-67721ED25455}" destId="{DB97C145-E728-4F0C-8B5E-96BD84E91420}" srcOrd="0" destOrd="0" presId="urn:microsoft.com/office/officeart/2005/8/layout/arrow2"/>
    <dgm:cxn modelId="{E438DBE5-05AE-48D2-8D6C-061B0EA85CEB}" srcId="{EFBB1C60-6596-4668-857E-19BBD692DB2E}" destId="{50B64B4C-8FCF-43EC-B0A6-67721ED25455}" srcOrd="1" destOrd="0" parTransId="{6DE25FEB-927F-4646-BD4B-2B5264DDA9ED}" sibTransId="{B667EF3A-C550-4026-B3B3-42E2F37D57D7}"/>
    <dgm:cxn modelId="{34F932CF-3BE2-416C-932F-1339FCD7A2B5}" type="presParOf" srcId="{6A18CAD2-9DE1-424E-8F42-1214944E3801}" destId="{A794236D-05CD-4417-A357-89A51DAF5275}" srcOrd="0" destOrd="0" presId="urn:microsoft.com/office/officeart/2005/8/layout/arrow2"/>
    <dgm:cxn modelId="{47270829-0875-4B6F-8525-3951507797E2}" type="presParOf" srcId="{6A18CAD2-9DE1-424E-8F42-1214944E3801}" destId="{E143FAD9-1F8C-4CB3-8873-31CD254C38A8}" srcOrd="1" destOrd="0" presId="urn:microsoft.com/office/officeart/2005/8/layout/arrow2"/>
    <dgm:cxn modelId="{A2ECDC95-B6AA-4183-99AC-C577D7A0C99F}" type="presParOf" srcId="{E143FAD9-1F8C-4CB3-8873-31CD254C38A8}" destId="{CBC6CF67-09C9-4BBB-A50C-B3D9929117E4}" srcOrd="0" destOrd="0" presId="urn:microsoft.com/office/officeart/2005/8/layout/arrow2"/>
    <dgm:cxn modelId="{DDF10892-05DA-4729-8166-5874A354C78E}" type="presParOf" srcId="{E143FAD9-1F8C-4CB3-8873-31CD254C38A8}" destId="{D816E8ED-2232-419F-9A89-7A38BDA4C119}" srcOrd="1" destOrd="0" presId="urn:microsoft.com/office/officeart/2005/8/layout/arrow2"/>
    <dgm:cxn modelId="{3F1B3BB3-2544-4C2E-A70A-26F401FCBE83}" type="presParOf" srcId="{E143FAD9-1F8C-4CB3-8873-31CD254C38A8}" destId="{C7503194-CDB1-4CD6-9260-457D444D98D6}" srcOrd="2" destOrd="0" presId="urn:microsoft.com/office/officeart/2005/8/layout/arrow2"/>
    <dgm:cxn modelId="{5C0782ED-4CFD-484E-A199-2E5FC0F73591}" type="presParOf" srcId="{E143FAD9-1F8C-4CB3-8873-31CD254C38A8}" destId="{DB97C145-E728-4F0C-8B5E-96BD84E91420}" srcOrd="3" destOrd="0" presId="urn:microsoft.com/office/officeart/2005/8/layout/arrow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94236D-05CD-4417-A357-89A51DAF5275}">
      <dsp:nvSpPr>
        <dsp:cNvPr id="0" name=""/>
        <dsp:cNvSpPr/>
      </dsp:nvSpPr>
      <dsp:spPr>
        <a:xfrm>
          <a:off x="577151" y="0"/>
          <a:ext cx="3258312" cy="2036445"/>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6844513D-433B-49BF-B7FB-5117149F8F8D}">
      <dsp:nvSpPr>
        <dsp:cNvPr id="0" name=""/>
        <dsp:cNvSpPr/>
      </dsp:nvSpPr>
      <dsp:spPr>
        <a:xfrm>
          <a:off x="1334709" y="1109862"/>
          <a:ext cx="114040" cy="114040"/>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6F8618-8432-40FF-ACE5-A2329BBA79E2}">
      <dsp:nvSpPr>
        <dsp:cNvPr id="0" name=""/>
        <dsp:cNvSpPr/>
      </dsp:nvSpPr>
      <dsp:spPr>
        <a:xfrm>
          <a:off x="1362073" y="1166882"/>
          <a:ext cx="1118263" cy="8695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428" tIns="0" rIns="0" bIns="0" numCol="1" spcCol="1270" anchor="t" anchorCtr="0">
          <a:noAutofit/>
        </a:bodyPr>
        <a:lstStyle/>
        <a:p>
          <a:pPr marL="0" lvl="0" indent="0" algn="l" defTabSz="444500">
            <a:lnSpc>
              <a:spcPct val="90000"/>
            </a:lnSpc>
            <a:spcBef>
              <a:spcPct val="0"/>
            </a:spcBef>
            <a:spcAft>
              <a:spcPct val="35000"/>
            </a:spcAft>
            <a:buNone/>
          </a:pPr>
          <a:r>
            <a:rPr lang="en-US" sz="1000" kern="1200"/>
            <a:t>Standardize training and evaluation of tutors, mentors, &amp; SILs</a:t>
          </a:r>
        </a:p>
      </dsp:txBody>
      <dsp:txXfrm>
        <a:off x="1362073" y="1166882"/>
        <a:ext cx="1118263" cy="869562"/>
      </dsp:txXfrm>
    </dsp:sp>
    <dsp:sp modelId="{F7575030-0265-4A7E-9D56-E0A1CBCE331C}">
      <dsp:nvSpPr>
        <dsp:cNvPr id="0" name=""/>
        <dsp:cNvSpPr/>
      </dsp:nvSpPr>
      <dsp:spPr>
        <a:xfrm>
          <a:off x="2385514" y="590569"/>
          <a:ext cx="195498" cy="195498"/>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1646D94F-1CCF-4F2D-BD91-8B3F1E84B01F}">
      <dsp:nvSpPr>
        <dsp:cNvPr id="0" name=""/>
        <dsp:cNvSpPr/>
      </dsp:nvSpPr>
      <dsp:spPr>
        <a:xfrm>
          <a:off x="2483264" y="688318"/>
          <a:ext cx="1058951" cy="13481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3591" tIns="0" rIns="0" bIns="0" numCol="1" spcCol="1270" anchor="t" anchorCtr="0">
          <a:noAutofit/>
        </a:bodyPr>
        <a:lstStyle/>
        <a:p>
          <a:pPr marL="0" lvl="0" indent="0" algn="l" defTabSz="444500">
            <a:lnSpc>
              <a:spcPct val="90000"/>
            </a:lnSpc>
            <a:spcBef>
              <a:spcPct val="0"/>
            </a:spcBef>
            <a:spcAft>
              <a:spcPct val="35000"/>
            </a:spcAft>
            <a:buNone/>
          </a:pPr>
          <a:r>
            <a:rPr lang="en-US" sz="1000" kern="1200"/>
            <a:t>Integrate &amp; promote peer-led academic support programs campus-wide</a:t>
          </a:r>
        </a:p>
      </dsp:txBody>
      <dsp:txXfrm>
        <a:off x="2483264" y="688318"/>
        <a:ext cx="1058951" cy="13481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94236D-05CD-4417-A357-89A51DAF5275}">
      <dsp:nvSpPr>
        <dsp:cNvPr id="0" name=""/>
        <dsp:cNvSpPr/>
      </dsp:nvSpPr>
      <dsp:spPr>
        <a:xfrm>
          <a:off x="516191" y="0"/>
          <a:ext cx="3380232" cy="2112645"/>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CBC6CF67-09C9-4BBB-A50C-B3D9929117E4}">
      <dsp:nvSpPr>
        <dsp:cNvPr id="0" name=""/>
        <dsp:cNvSpPr/>
      </dsp:nvSpPr>
      <dsp:spPr>
        <a:xfrm>
          <a:off x="1302095" y="1151391"/>
          <a:ext cx="118308" cy="118308"/>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816E8ED-2232-419F-9A89-7A38BDA4C119}">
      <dsp:nvSpPr>
        <dsp:cNvPr id="0" name=""/>
        <dsp:cNvSpPr/>
      </dsp:nvSpPr>
      <dsp:spPr>
        <a:xfrm>
          <a:off x="1422209" y="1195309"/>
          <a:ext cx="1098575" cy="9020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2689" tIns="0" rIns="0" bIns="0" numCol="1" spcCol="1270" anchor="t" anchorCtr="0">
          <a:noAutofit/>
        </a:bodyPr>
        <a:lstStyle/>
        <a:p>
          <a:pPr marL="0" lvl="0" indent="0" algn="l" defTabSz="444500">
            <a:lnSpc>
              <a:spcPct val="90000"/>
            </a:lnSpc>
            <a:spcBef>
              <a:spcPct val="0"/>
            </a:spcBef>
            <a:spcAft>
              <a:spcPct val="35000"/>
            </a:spcAft>
            <a:buNone/>
          </a:pPr>
          <a:r>
            <a:rPr lang="en-US" sz="1000" kern="1200"/>
            <a:t>Integrate and promote peer social support programs</a:t>
          </a:r>
        </a:p>
      </dsp:txBody>
      <dsp:txXfrm>
        <a:off x="1422209" y="1195309"/>
        <a:ext cx="1098575" cy="902099"/>
      </dsp:txXfrm>
    </dsp:sp>
    <dsp:sp modelId="{C7503194-CDB1-4CD6-9260-457D444D98D6}">
      <dsp:nvSpPr>
        <dsp:cNvPr id="0" name=""/>
        <dsp:cNvSpPr/>
      </dsp:nvSpPr>
      <dsp:spPr>
        <a:xfrm>
          <a:off x="2392220" y="612667"/>
          <a:ext cx="202813" cy="202813"/>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B97C145-E728-4F0C-8B5E-96BD84E91420}">
      <dsp:nvSpPr>
        <dsp:cNvPr id="0" name=""/>
        <dsp:cNvSpPr/>
      </dsp:nvSpPr>
      <dsp:spPr>
        <a:xfrm>
          <a:off x="2493627" y="714074"/>
          <a:ext cx="1098575" cy="13985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7467" tIns="0" rIns="0" bIns="0" numCol="1" spcCol="1270" anchor="t" anchorCtr="0">
          <a:noAutofit/>
        </a:bodyPr>
        <a:lstStyle/>
        <a:p>
          <a:pPr marL="0" lvl="0" indent="0" algn="l" defTabSz="444500">
            <a:lnSpc>
              <a:spcPct val="90000"/>
            </a:lnSpc>
            <a:spcBef>
              <a:spcPct val="0"/>
            </a:spcBef>
            <a:spcAft>
              <a:spcPct val="35000"/>
            </a:spcAft>
            <a:buNone/>
          </a:pPr>
          <a:r>
            <a:rPr lang="en-US" sz="1000" kern="1200"/>
            <a:t>Foster relationships among students and peer mentors in LF classes </a:t>
          </a:r>
        </a:p>
      </dsp:txBody>
      <dsp:txXfrm>
        <a:off x="2493627" y="714074"/>
        <a:ext cx="1098575" cy="1398570"/>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aWLnMgezcBCI+Jqk7FoBTLCk3Q==">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E80D7A-0E79-4761-8BD2-53049911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61</Pages>
  <Words>14663</Words>
  <Characters>83581</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Mclennan Community college</Company>
  <LinksUpToDate>false</LinksUpToDate>
  <CharactersWithSpaces>98048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Wichman</dc:creator>
  <cp:lastModifiedBy>Amber Bracken</cp:lastModifiedBy>
  <cp:revision>3</cp:revision>
  <cp:lastPrinted>2021-09-07T21:31:00Z</cp:lastPrinted>
  <dcterms:created xsi:type="dcterms:W3CDTF">2022-03-04T20:55:00Z</dcterms:created>
  <dcterms:modified xsi:type="dcterms:W3CDTF">2023-01-17T20:31:00Z</dcterms:modified>
</cp:coreProperties>
</file>