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E58F3" w14:textId="6482BC29" w:rsidR="003560C1" w:rsidRDefault="00057F8A" w:rsidP="00604EA6">
      <w:pPr>
        <w:pStyle w:val="Title"/>
      </w:pPr>
      <w:bookmarkStart w:id="0" w:name="_GoBack"/>
      <w:r>
        <w:t xml:space="preserve">ADA Law: </w:t>
      </w:r>
      <w:r w:rsidR="00604EA6">
        <w:t>Unit Information</w:t>
      </w:r>
    </w:p>
    <w:bookmarkEnd w:id="0"/>
    <w:p w14:paraId="46DB2D1B" w14:textId="60DDE826" w:rsidR="00604EA6" w:rsidRPr="00A809BD" w:rsidRDefault="00604EA6" w:rsidP="00604EA6">
      <w:pPr>
        <w:pStyle w:val="Heading2"/>
        <w:rPr>
          <w:rFonts w:asciiTheme="minorHAnsi" w:hAnsiTheme="minorHAnsi" w:cstheme="minorHAnsi"/>
          <w:sz w:val="24"/>
          <w:szCs w:val="24"/>
        </w:rPr>
      </w:pPr>
      <w:r w:rsidRPr="00A809BD">
        <w:rPr>
          <w:rFonts w:asciiTheme="minorHAnsi" w:hAnsiTheme="minorHAnsi" w:cstheme="minorHAnsi"/>
          <w:sz w:val="24"/>
          <w:szCs w:val="24"/>
        </w:rPr>
        <w:t>Overview</w:t>
      </w:r>
    </w:p>
    <w:p w14:paraId="7DF26DBD" w14:textId="31696589" w:rsidR="00604EA6" w:rsidRPr="00604EA6" w:rsidRDefault="0068648F" w:rsidP="00604EA6">
      <w:pPr>
        <w:rPr>
          <w:rFonts w:cstheme="minorHAnsi"/>
          <w:sz w:val="24"/>
          <w:szCs w:val="24"/>
        </w:rPr>
      </w:pPr>
      <w:r>
        <w:rPr>
          <w:rFonts w:cstheme="minorHAnsi"/>
          <w:sz w:val="24"/>
          <w:szCs w:val="24"/>
        </w:rPr>
        <w:t>T</w:t>
      </w:r>
      <w:r w:rsidR="00604EA6" w:rsidRPr="00604EA6">
        <w:rPr>
          <w:rFonts w:cstheme="minorHAnsi"/>
          <w:sz w:val="24"/>
          <w:szCs w:val="24"/>
        </w:rPr>
        <w:t xml:space="preserve">he definition of "accessible" used by the Office of Civil Rights and the U.S. Department of Education </w:t>
      </w:r>
      <w:r>
        <w:rPr>
          <w:rFonts w:cstheme="minorHAnsi"/>
          <w:sz w:val="24"/>
          <w:szCs w:val="24"/>
        </w:rPr>
        <w:t>as it reviews non-compliance issues is as follows</w:t>
      </w:r>
      <w:r w:rsidR="00604EA6" w:rsidRPr="00604EA6">
        <w:rPr>
          <w:rFonts w:cstheme="minorHAnsi"/>
          <w:sz w:val="24"/>
          <w:szCs w:val="24"/>
        </w:rPr>
        <w:t>:</w:t>
      </w:r>
    </w:p>
    <w:p w14:paraId="4930B16F" w14:textId="25310AD6" w:rsidR="00604EA6" w:rsidRPr="00057F8A" w:rsidRDefault="00604EA6" w:rsidP="0068648F">
      <w:pPr>
        <w:pStyle w:val="IntenseQuote"/>
        <w:ind w:left="720" w:right="720"/>
        <w:rPr>
          <w:rFonts w:asciiTheme="minorHAnsi" w:hAnsiTheme="minorHAnsi" w:cstheme="minorHAnsi"/>
          <w:sz w:val="24"/>
        </w:rPr>
      </w:pPr>
      <w:r w:rsidRPr="00057F8A">
        <w:rPr>
          <w:rFonts w:asciiTheme="minorHAnsi" w:hAnsiTheme="minorHAnsi" w:cstheme="minorHAnsi"/>
          <w:sz w:val="24"/>
        </w:rPr>
        <w:t>"Accessible" means a person with a disability is afforded the opportunity to acquire the same information, engage in the same interactions, and enjoy the same services as a person without a disability in an equally effective and equally integrated manner, with substantially equivalent ease of use. The person with a disability must be able to obtain the information as fully, equally, and independently as a person without a disability.</w:t>
      </w:r>
    </w:p>
    <w:p w14:paraId="3C1FD6CB" w14:textId="7C45A03C" w:rsidR="00604EA6" w:rsidRDefault="00604EA6" w:rsidP="00604EA6">
      <w:pPr>
        <w:rPr>
          <w:rFonts w:cstheme="minorHAnsi"/>
          <w:i/>
          <w:sz w:val="18"/>
          <w:szCs w:val="24"/>
        </w:rPr>
      </w:pPr>
      <w:r w:rsidRPr="00A809BD">
        <w:rPr>
          <w:rFonts w:cstheme="minorHAnsi"/>
          <w:i/>
          <w:sz w:val="18"/>
          <w:szCs w:val="24"/>
        </w:rPr>
        <w:t xml:space="preserve">-- </w:t>
      </w:r>
      <w:hyperlink r:id="rId7" w:history="1">
        <w:r w:rsidR="0068648F" w:rsidRPr="003839CF">
          <w:rPr>
            <w:rStyle w:val="Hyperlink"/>
            <w:rFonts w:cstheme="minorHAnsi"/>
            <w:i/>
            <w:sz w:val="18"/>
            <w:szCs w:val="24"/>
          </w:rPr>
          <w:t>https://er.educause.edu/articles/2017/1/ada-compliance-for-online-course-design</w:t>
        </w:r>
      </w:hyperlink>
    </w:p>
    <w:p w14:paraId="5DDF802A" w14:textId="7D9F709B" w:rsidR="0068648F" w:rsidRDefault="0068648F" w:rsidP="0068648F">
      <w:pPr>
        <w:rPr>
          <w:sz w:val="24"/>
          <w:szCs w:val="24"/>
        </w:rPr>
      </w:pPr>
      <w:r>
        <w:rPr>
          <w:sz w:val="24"/>
          <w:szCs w:val="24"/>
        </w:rPr>
        <w:t>This specific text does not exist</w:t>
      </w:r>
      <w:r w:rsidR="00F853A0">
        <w:rPr>
          <w:sz w:val="24"/>
          <w:szCs w:val="24"/>
        </w:rPr>
        <w:t xml:space="preserve"> in this form</w:t>
      </w:r>
      <w:r>
        <w:rPr>
          <w:sz w:val="24"/>
          <w:szCs w:val="24"/>
        </w:rPr>
        <w:t xml:space="preserve"> as part of the written ADA law but is a fair working definition of the law</w:t>
      </w:r>
      <w:r w:rsidR="002167BA">
        <w:rPr>
          <w:sz w:val="24"/>
          <w:szCs w:val="24"/>
        </w:rPr>
        <w:t>.</w:t>
      </w:r>
    </w:p>
    <w:p w14:paraId="61130028" w14:textId="77777777" w:rsidR="00507D3F" w:rsidRDefault="008E1A59" w:rsidP="0068648F">
      <w:pPr>
        <w:rPr>
          <w:sz w:val="24"/>
          <w:szCs w:val="24"/>
        </w:rPr>
      </w:pPr>
      <w:r>
        <w:rPr>
          <w:sz w:val="24"/>
          <w:szCs w:val="24"/>
        </w:rPr>
        <w:t xml:space="preserve">This unit will explore, in detail, Federal and Texas State law as it relates the Higher Education and its application to digital resources that may exist on websites and within course content. While the Americans with Disabilities Act of 1990 was established after the Rehabilitation Act of 1973, it established some important definitions that help to clarify the earlier Act. </w:t>
      </w:r>
    </w:p>
    <w:p w14:paraId="149F8629" w14:textId="4587DBCF" w:rsidR="0068648F" w:rsidRPr="0068648F" w:rsidRDefault="008E1A59" w:rsidP="0068648F">
      <w:pPr>
        <w:rPr>
          <w:sz w:val="24"/>
          <w:szCs w:val="24"/>
        </w:rPr>
      </w:pPr>
      <w:r>
        <w:rPr>
          <w:sz w:val="24"/>
          <w:szCs w:val="24"/>
        </w:rPr>
        <w:t>Section 504 of the Rehabilitation Act</w:t>
      </w:r>
      <w:r w:rsidR="00507D3F">
        <w:rPr>
          <w:sz w:val="24"/>
          <w:szCs w:val="24"/>
        </w:rPr>
        <w:t xml:space="preserve"> is a civil rights law that prohibits discrimination against people with disabilities in any program or activity that receives federal financial assistance. Section 508 spells out </w:t>
      </w:r>
      <w:r w:rsidR="00FE622F">
        <w:rPr>
          <w:sz w:val="24"/>
          <w:szCs w:val="24"/>
        </w:rPr>
        <w:t>implementation as relates to electronic and Information technology standards addressing accessibility and enforcement.  It also refers us to the Access Board standards which reference WCAG 2.0 guidelines.</w:t>
      </w:r>
    </w:p>
    <w:p w14:paraId="42BAE9D5" w14:textId="663B2324" w:rsidR="00604EA6" w:rsidRPr="00A809BD" w:rsidRDefault="00604EA6" w:rsidP="00604EA6">
      <w:pPr>
        <w:pStyle w:val="Heading2"/>
        <w:rPr>
          <w:rFonts w:asciiTheme="minorHAnsi" w:hAnsiTheme="minorHAnsi" w:cstheme="minorHAnsi"/>
          <w:sz w:val="24"/>
          <w:szCs w:val="24"/>
        </w:rPr>
      </w:pPr>
      <w:r w:rsidRPr="00A809BD">
        <w:rPr>
          <w:rFonts w:asciiTheme="minorHAnsi" w:hAnsiTheme="minorHAnsi" w:cstheme="minorHAnsi"/>
          <w:sz w:val="24"/>
          <w:szCs w:val="24"/>
        </w:rPr>
        <w:t>Objectives</w:t>
      </w:r>
    </w:p>
    <w:p w14:paraId="05C00DE6" w14:textId="24F5A048" w:rsidR="00604EA6" w:rsidRDefault="003118A6" w:rsidP="00604EA6">
      <w:pPr>
        <w:rPr>
          <w:rFonts w:cstheme="minorHAnsi"/>
          <w:sz w:val="24"/>
          <w:szCs w:val="24"/>
        </w:rPr>
      </w:pPr>
      <w:r>
        <w:rPr>
          <w:rFonts w:cstheme="minorHAnsi"/>
          <w:sz w:val="24"/>
          <w:szCs w:val="24"/>
        </w:rPr>
        <w:t>At the end of this unit you should be able to:</w:t>
      </w:r>
    </w:p>
    <w:p w14:paraId="16F613D7" w14:textId="4039261A" w:rsidR="003118A6" w:rsidRDefault="003118A6" w:rsidP="003118A6">
      <w:pPr>
        <w:pStyle w:val="ListParagraph"/>
        <w:numPr>
          <w:ilvl w:val="0"/>
          <w:numId w:val="1"/>
        </w:numPr>
        <w:rPr>
          <w:rFonts w:cstheme="minorHAnsi"/>
          <w:sz w:val="24"/>
          <w:szCs w:val="24"/>
        </w:rPr>
      </w:pPr>
      <w:r>
        <w:rPr>
          <w:rFonts w:cstheme="minorHAnsi"/>
          <w:sz w:val="24"/>
          <w:szCs w:val="24"/>
        </w:rPr>
        <w:t>Define a public entity.</w:t>
      </w:r>
    </w:p>
    <w:p w14:paraId="7E12AC77" w14:textId="4912854C" w:rsidR="003118A6" w:rsidRDefault="003118A6" w:rsidP="003118A6">
      <w:pPr>
        <w:pStyle w:val="ListParagraph"/>
        <w:numPr>
          <w:ilvl w:val="0"/>
          <w:numId w:val="1"/>
        </w:numPr>
        <w:rPr>
          <w:rFonts w:cstheme="minorHAnsi"/>
          <w:sz w:val="24"/>
          <w:szCs w:val="24"/>
        </w:rPr>
      </w:pPr>
      <w:r>
        <w:rPr>
          <w:rFonts w:cstheme="minorHAnsi"/>
          <w:sz w:val="24"/>
          <w:szCs w:val="24"/>
        </w:rPr>
        <w:t>Define a qualified individual with a disability.</w:t>
      </w:r>
    </w:p>
    <w:p w14:paraId="669092A4" w14:textId="715BD29A" w:rsidR="00A003B6" w:rsidRDefault="00A003B6" w:rsidP="003118A6">
      <w:pPr>
        <w:pStyle w:val="ListParagraph"/>
        <w:numPr>
          <w:ilvl w:val="0"/>
          <w:numId w:val="1"/>
        </w:numPr>
        <w:rPr>
          <w:rFonts w:cstheme="minorHAnsi"/>
          <w:sz w:val="24"/>
          <w:szCs w:val="24"/>
        </w:rPr>
      </w:pPr>
      <w:r>
        <w:rPr>
          <w:rFonts w:cstheme="minorHAnsi"/>
          <w:sz w:val="24"/>
          <w:szCs w:val="24"/>
        </w:rPr>
        <w:t>Define what constitutes a disability.</w:t>
      </w:r>
    </w:p>
    <w:p w14:paraId="175EB8C8" w14:textId="3E56F207" w:rsidR="003118A6" w:rsidRDefault="003118A6" w:rsidP="003118A6">
      <w:pPr>
        <w:pStyle w:val="ListParagraph"/>
        <w:numPr>
          <w:ilvl w:val="0"/>
          <w:numId w:val="1"/>
        </w:numPr>
        <w:rPr>
          <w:rFonts w:cstheme="minorHAnsi"/>
          <w:sz w:val="24"/>
          <w:szCs w:val="24"/>
        </w:rPr>
      </w:pPr>
      <w:r>
        <w:rPr>
          <w:rFonts w:cstheme="minorHAnsi"/>
          <w:sz w:val="24"/>
          <w:szCs w:val="24"/>
        </w:rPr>
        <w:t>List or identify a variety of auxiliary aids and services</w:t>
      </w:r>
      <w:r w:rsidR="00705BDC">
        <w:rPr>
          <w:rFonts w:cstheme="minorHAnsi"/>
          <w:sz w:val="24"/>
          <w:szCs w:val="24"/>
        </w:rPr>
        <w:t>.</w:t>
      </w:r>
    </w:p>
    <w:p w14:paraId="6B736F10" w14:textId="288FC598" w:rsidR="003118A6" w:rsidRDefault="00705BDC" w:rsidP="003118A6">
      <w:pPr>
        <w:pStyle w:val="ListParagraph"/>
        <w:numPr>
          <w:ilvl w:val="0"/>
          <w:numId w:val="1"/>
        </w:numPr>
        <w:rPr>
          <w:rFonts w:cstheme="minorHAnsi"/>
          <w:sz w:val="24"/>
          <w:szCs w:val="24"/>
        </w:rPr>
      </w:pPr>
      <w:r>
        <w:rPr>
          <w:rFonts w:cstheme="minorHAnsi"/>
          <w:sz w:val="24"/>
          <w:szCs w:val="24"/>
        </w:rPr>
        <w:t>Describe the different functions of Section 504 and 508.</w:t>
      </w:r>
    </w:p>
    <w:p w14:paraId="2E9C23E6" w14:textId="0FF738FC" w:rsidR="00705BDC" w:rsidRDefault="00705BDC" w:rsidP="003118A6">
      <w:pPr>
        <w:pStyle w:val="ListParagraph"/>
        <w:numPr>
          <w:ilvl w:val="0"/>
          <w:numId w:val="1"/>
        </w:numPr>
        <w:rPr>
          <w:rFonts w:cstheme="minorHAnsi"/>
          <w:sz w:val="24"/>
          <w:szCs w:val="24"/>
        </w:rPr>
      </w:pPr>
      <w:r>
        <w:rPr>
          <w:rFonts w:cstheme="minorHAnsi"/>
          <w:sz w:val="24"/>
          <w:szCs w:val="24"/>
        </w:rPr>
        <w:lastRenderedPageBreak/>
        <w:t>Describe who is responsible for setting the standards under the Rehabilitation Act of 1973.</w:t>
      </w:r>
    </w:p>
    <w:p w14:paraId="1A51C356" w14:textId="6FC9B407" w:rsidR="00705BDC" w:rsidRPr="003118A6" w:rsidRDefault="00705BDC" w:rsidP="003118A6">
      <w:pPr>
        <w:pStyle w:val="ListParagraph"/>
        <w:numPr>
          <w:ilvl w:val="0"/>
          <w:numId w:val="1"/>
        </w:numPr>
        <w:rPr>
          <w:rFonts w:cstheme="minorHAnsi"/>
          <w:sz w:val="24"/>
          <w:szCs w:val="24"/>
        </w:rPr>
      </w:pPr>
      <w:r>
        <w:rPr>
          <w:rFonts w:cstheme="minorHAnsi"/>
          <w:sz w:val="24"/>
          <w:szCs w:val="24"/>
        </w:rPr>
        <w:t>Describe the accessibility standard dictated for electronic content.</w:t>
      </w:r>
    </w:p>
    <w:p w14:paraId="7B747E65" w14:textId="5DD0DBA6" w:rsidR="00604EA6" w:rsidRPr="00A809BD" w:rsidRDefault="00604EA6" w:rsidP="00604EA6">
      <w:pPr>
        <w:pStyle w:val="Heading2"/>
        <w:rPr>
          <w:rFonts w:asciiTheme="minorHAnsi" w:hAnsiTheme="minorHAnsi" w:cstheme="minorHAnsi"/>
          <w:sz w:val="24"/>
          <w:szCs w:val="24"/>
        </w:rPr>
      </w:pPr>
      <w:r w:rsidRPr="00A809BD">
        <w:rPr>
          <w:rFonts w:asciiTheme="minorHAnsi" w:hAnsiTheme="minorHAnsi" w:cstheme="minorHAnsi"/>
          <w:sz w:val="24"/>
          <w:szCs w:val="24"/>
        </w:rPr>
        <w:t>Assignments</w:t>
      </w:r>
    </w:p>
    <w:p w14:paraId="30875BE1" w14:textId="318C7893" w:rsidR="00604EA6" w:rsidRDefault="00D52565" w:rsidP="00D52565">
      <w:pPr>
        <w:pStyle w:val="ListParagraph"/>
        <w:numPr>
          <w:ilvl w:val="0"/>
          <w:numId w:val="2"/>
        </w:numPr>
        <w:rPr>
          <w:rFonts w:cstheme="minorHAnsi"/>
          <w:sz w:val="24"/>
          <w:szCs w:val="24"/>
        </w:rPr>
      </w:pPr>
      <w:r>
        <w:rPr>
          <w:rFonts w:cstheme="minorHAnsi"/>
          <w:sz w:val="24"/>
          <w:szCs w:val="24"/>
        </w:rPr>
        <w:t xml:space="preserve">Read over the </w:t>
      </w:r>
      <w:r w:rsidR="00A003B6">
        <w:rPr>
          <w:rFonts w:cstheme="minorHAnsi"/>
          <w:sz w:val="24"/>
          <w:szCs w:val="24"/>
        </w:rPr>
        <w:t>three files in the Americans with Disabilities Act sub-topic.</w:t>
      </w:r>
    </w:p>
    <w:p w14:paraId="74FA8022" w14:textId="626882D8" w:rsidR="00A003B6" w:rsidRDefault="00814D22" w:rsidP="00814D22">
      <w:pPr>
        <w:pStyle w:val="ListParagraph"/>
        <w:numPr>
          <w:ilvl w:val="1"/>
          <w:numId w:val="2"/>
        </w:numPr>
        <w:rPr>
          <w:rFonts w:cstheme="minorHAnsi"/>
          <w:sz w:val="24"/>
          <w:szCs w:val="24"/>
        </w:rPr>
      </w:pPr>
      <w:r>
        <w:rPr>
          <w:rFonts w:cstheme="minorHAnsi"/>
          <w:sz w:val="24"/>
          <w:szCs w:val="24"/>
        </w:rPr>
        <w:t xml:space="preserve">Pay </w:t>
      </w:r>
      <w:proofErr w:type="gramStart"/>
      <w:r>
        <w:rPr>
          <w:rFonts w:cstheme="minorHAnsi"/>
          <w:sz w:val="24"/>
          <w:szCs w:val="24"/>
        </w:rPr>
        <w:t>particular attention</w:t>
      </w:r>
      <w:proofErr w:type="gramEnd"/>
      <w:r>
        <w:rPr>
          <w:rFonts w:cstheme="minorHAnsi"/>
          <w:sz w:val="24"/>
          <w:szCs w:val="24"/>
        </w:rPr>
        <w:t xml:space="preserve"> to the definition of a disability.</w:t>
      </w:r>
    </w:p>
    <w:p w14:paraId="5E707D3F" w14:textId="737C383C" w:rsidR="00814D22" w:rsidRDefault="00814D22" w:rsidP="00814D22">
      <w:pPr>
        <w:pStyle w:val="ListParagraph"/>
        <w:numPr>
          <w:ilvl w:val="0"/>
          <w:numId w:val="2"/>
        </w:numPr>
        <w:rPr>
          <w:rFonts w:cstheme="minorHAnsi"/>
          <w:sz w:val="24"/>
          <w:szCs w:val="24"/>
        </w:rPr>
      </w:pPr>
      <w:r>
        <w:rPr>
          <w:rFonts w:cstheme="minorHAnsi"/>
          <w:sz w:val="24"/>
          <w:szCs w:val="24"/>
        </w:rPr>
        <w:t>Read over the three files in the Rehabilitation Act of 1973 and Access Board Standards sub-topic.</w:t>
      </w:r>
    </w:p>
    <w:p w14:paraId="7F864F2D" w14:textId="006D351A" w:rsidR="00814D22" w:rsidRDefault="00814D22" w:rsidP="00814D22">
      <w:pPr>
        <w:pStyle w:val="ListParagraph"/>
        <w:numPr>
          <w:ilvl w:val="1"/>
          <w:numId w:val="2"/>
        </w:numPr>
        <w:rPr>
          <w:rFonts w:cstheme="minorHAnsi"/>
          <w:sz w:val="24"/>
          <w:szCs w:val="24"/>
        </w:rPr>
      </w:pPr>
      <w:r>
        <w:rPr>
          <w:rFonts w:cstheme="minorHAnsi"/>
          <w:sz w:val="24"/>
          <w:szCs w:val="24"/>
        </w:rPr>
        <w:t xml:space="preserve">Pay </w:t>
      </w:r>
      <w:proofErr w:type="gramStart"/>
      <w:r>
        <w:rPr>
          <w:rFonts w:cstheme="minorHAnsi"/>
          <w:sz w:val="24"/>
          <w:szCs w:val="24"/>
        </w:rPr>
        <w:t>particular attention</w:t>
      </w:r>
      <w:proofErr w:type="gramEnd"/>
      <w:r>
        <w:rPr>
          <w:rFonts w:cstheme="minorHAnsi"/>
          <w:sz w:val="24"/>
          <w:szCs w:val="24"/>
        </w:rPr>
        <w:t xml:space="preserve"> to the highlighted sections in these files.</w:t>
      </w:r>
    </w:p>
    <w:p w14:paraId="789ADF17" w14:textId="339AB073" w:rsidR="00814D22" w:rsidRDefault="00814D22" w:rsidP="00814D22">
      <w:pPr>
        <w:pStyle w:val="ListParagraph"/>
        <w:numPr>
          <w:ilvl w:val="0"/>
          <w:numId w:val="2"/>
        </w:numPr>
        <w:rPr>
          <w:rFonts w:cstheme="minorHAnsi"/>
          <w:sz w:val="24"/>
          <w:szCs w:val="24"/>
        </w:rPr>
      </w:pPr>
      <w:r>
        <w:rPr>
          <w:rFonts w:cstheme="minorHAnsi"/>
          <w:sz w:val="24"/>
          <w:szCs w:val="24"/>
        </w:rPr>
        <w:t>Visit both links in the Texas Administrative Code sub-topic</w:t>
      </w:r>
    </w:p>
    <w:p w14:paraId="507006BD" w14:textId="335902BC" w:rsidR="00814D22" w:rsidRDefault="00814D22" w:rsidP="00814D22">
      <w:pPr>
        <w:pStyle w:val="ListParagraph"/>
        <w:numPr>
          <w:ilvl w:val="1"/>
          <w:numId w:val="2"/>
        </w:numPr>
        <w:rPr>
          <w:rFonts w:cstheme="minorHAnsi"/>
          <w:sz w:val="24"/>
          <w:szCs w:val="24"/>
        </w:rPr>
      </w:pPr>
      <w:r>
        <w:rPr>
          <w:rFonts w:cstheme="minorHAnsi"/>
          <w:sz w:val="24"/>
          <w:szCs w:val="24"/>
        </w:rPr>
        <w:t>Revi</w:t>
      </w:r>
      <w:r w:rsidR="002167BA">
        <w:rPr>
          <w:rFonts w:cstheme="minorHAnsi"/>
          <w:sz w:val="24"/>
          <w:szCs w:val="24"/>
        </w:rPr>
        <w:t>ew the information in the Section 206.70 Accessibility</w:t>
      </w:r>
    </w:p>
    <w:p w14:paraId="78CAA59C" w14:textId="5C08627D" w:rsidR="002167BA" w:rsidRDefault="002167BA" w:rsidP="00814D22">
      <w:pPr>
        <w:pStyle w:val="ListParagraph"/>
        <w:numPr>
          <w:ilvl w:val="1"/>
          <w:numId w:val="2"/>
        </w:numPr>
        <w:rPr>
          <w:rFonts w:cstheme="minorHAnsi"/>
          <w:sz w:val="24"/>
          <w:szCs w:val="24"/>
        </w:rPr>
      </w:pPr>
      <w:r>
        <w:rPr>
          <w:rFonts w:cstheme="minorHAnsi"/>
          <w:sz w:val="24"/>
          <w:szCs w:val="24"/>
        </w:rPr>
        <w:t>Review all the information in Section 213, while this does not specifically address digital resource compliance, it does have bearing on support for ADA issues.</w:t>
      </w:r>
    </w:p>
    <w:p w14:paraId="48B74487" w14:textId="4A40CD45" w:rsidR="002167BA" w:rsidRPr="00D52565" w:rsidRDefault="002167BA" w:rsidP="002167BA">
      <w:pPr>
        <w:pStyle w:val="ListParagraph"/>
        <w:numPr>
          <w:ilvl w:val="0"/>
          <w:numId w:val="2"/>
        </w:numPr>
        <w:rPr>
          <w:rFonts w:cstheme="minorHAnsi"/>
          <w:sz w:val="24"/>
          <w:szCs w:val="24"/>
        </w:rPr>
      </w:pPr>
      <w:r>
        <w:rPr>
          <w:rFonts w:cstheme="minorHAnsi"/>
          <w:sz w:val="24"/>
          <w:szCs w:val="24"/>
        </w:rPr>
        <w:t>Complete the assessment quiz at the end of this unit.</w:t>
      </w:r>
    </w:p>
    <w:sectPr w:rsidR="002167BA" w:rsidRPr="00D52565" w:rsidSect="00057F8A">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EE969" w14:textId="77777777" w:rsidR="000A2705" w:rsidRDefault="000A2705" w:rsidP="00057F8A">
      <w:pPr>
        <w:spacing w:after="0" w:line="240" w:lineRule="auto"/>
      </w:pPr>
      <w:r>
        <w:separator/>
      </w:r>
    </w:p>
  </w:endnote>
  <w:endnote w:type="continuationSeparator" w:id="0">
    <w:p w14:paraId="0AA028FB" w14:textId="77777777" w:rsidR="000A2705" w:rsidRDefault="000A2705" w:rsidP="0005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A3A64" w14:textId="034D112D" w:rsidR="00057F8A" w:rsidRDefault="00057F8A" w:rsidP="00057F8A">
    <w:pPr>
      <w:pStyle w:val="Footer"/>
      <w:jc w:val="right"/>
    </w:pPr>
    <w:r w:rsidRPr="00D6655A">
      <w:rPr>
        <w:sz w:val="18"/>
        <w:szCs w:val="18"/>
      </w:rPr>
      <w:t>Produced by McLennan Community College as part of a 2018-2019 Perkins Leadership Grant</w:t>
    </w:r>
    <w:r>
      <w:rPr>
        <w:sz w:val="18"/>
        <w:szCs w:val="18"/>
      </w:rPr>
      <w:t xml:space="preserve"> </w:t>
    </w:r>
    <w:r>
      <w:rPr>
        <w:sz w:val="18"/>
        <w:szCs w:val="18"/>
      </w:rPr>
      <w:sym w:font="Wingdings" w:char="F09F"/>
    </w:r>
    <w:r>
      <w:rPr>
        <w:sz w:val="18"/>
        <w:szCs w:val="18"/>
      </w:rPr>
      <w:t xml:space="preserve"> </w:t>
    </w:r>
    <w:r w:rsidRPr="00D6655A">
      <w:rPr>
        <w:sz w:val="18"/>
        <w:szCs w:val="18"/>
      </w:rPr>
      <w:t xml:space="preserve">Page </w:t>
    </w:r>
    <w:r w:rsidRPr="00D6655A">
      <w:rPr>
        <w:b/>
        <w:bCs/>
        <w:sz w:val="18"/>
        <w:szCs w:val="18"/>
      </w:rPr>
      <w:fldChar w:fldCharType="begin"/>
    </w:r>
    <w:r w:rsidRPr="00D6655A">
      <w:rPr>
        <w:b/>
        <w:bCs/>
        <w:sz w:val="18"/>
        <w:szCs w:val="18"/>
      </w:rPr>
      <w:instrText xml:space="preserve"> PAGE  \* Arabic  \* MERGEFORMAT </w:instrText>
    </w:r>
    <w:r w:rsidRPr="00D6655A">
      <w:rPr>
        <w:b/>
        <w:bCs/>
        <w:sz w:val="18"/>
        <w:szCs w:val="18"/>
      </w:rPr>
      <w:fldChar w:fldCharType="separate"/>
    </w:r>
    <w:r>
      <w:rPr>
        <w:b/>
        <w:bCs/>
        <w:sz w:val="18"/>
        <w:szCs w:val="18"/>
      </w:rPr>
      <w:t>1</w:t>
    </w:r>
    <w:r w:rsidRPr="00D6655A">
      <w:rPr>
        <w:b/>
        <w:bCs/>
        <w:sz w:val="18"/>
        <w:szCs w:val="18"/>
      </w:rPr>
      <w:fldChar w:fldCharType="end"/>
    </w:r>
    <w:r w:rsidRPr="00D6655A">
      <w:rPr>
        <w:sz w:val="18"/>
        <w:szCs w:val="18"/>
      </w:rPr>
      <w:t xml:space="preserve"> of </w:t>
    </w:r>
    <w:r w:rsidRPr="00D6655A">
      <w:rPr>
        <w:b/>
        <w:bCs/>
        <w:sz w:val="18"/>
        <w:szCs w:val="18"/>
      </w:rPr>
      <w:fldChar w:fldCharType="begin"/>
    </w:r>
    <w:r w:rsidRPr="00D6655A">
      <w:rPr>
        <w:b/>
        <w:bCs/>
        <w:sz w:val="18"/>
        <w:szCs w:val="18"/>
      </w:rPr>
      <w:instrText xml:space="preserve"> NUMPAGES  \* Arabic  \* MERGEFORMAT </w:instrText>
    </w:r>
    <w:r w:rsidRPr="00D6655A">
      <w:rPr>
        <w:b/>
        <w:bCs/>
        <w:sz w:val="18"/>
        <w:szCs w:val="18"/>
      </w:rPr>
      <w:fldChar w:fldCharType="separate"/>
    </w:r>
    <w:r>
      <w:rPr>
        <w:b/>
        <w:bCs/>
        <w:sz w:val="18"/>
        <w:szCs w:val="18"/>
      </w:rPr>
      <w:t>1</w:t>
    </w:r>
    <w:r w:rsidRPr="00D6655A">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1EB70" w14:textId="77777777" w:rsidR="000A2705" w:rsidRDefault="000A2705" w:rsidP="00057F8A">
      <w:pPr>
        <w:spacing w:after="0" w:line="240" w:lineRule="auto"/>
      </w:pPr>
      <w:r>
        <w:separator/>
      </w:r>
    </w:p>
  </w:footnote>
  <w:footnote w:type="continuationSeparator" w:id="0">
    <w:p w14:paraId="6B078AE0" w14:textId="77777777" w:rsidR="000A2705" w:rsidRDefault="000A2705" w:rsidP="00057F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754AFC"/>
    <w:multiLevelType w:val="hybridMultilevel"/>
    <w:tmpl w:val="B554E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3C6098"/>
    <w:multiLevelType w:val="hybridMultilevel"/>
    <w:tmpl w:val="0B1C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57F8A"/>
    <w:rsid w:val="000A2705"/>
    <w:rsid w:val="002167BA"/>
    <w:rsid w:val="003118A6"/>
    <w:rsid w:val="003560C1"/>
    <w:rsid w:val="00507D3F"/>
    <w:rsid w:val="00604EA6"/>
    <w:rsid w:val="0068648F"/>
    <w:rsid w:val="00705BDC"/>
    <w:rsid w:val="00814D22"/>
    <w:rsid w:val="008E1A59"/>
    <w:rsid w:val="00A003B6"/>
    <w:rsid w:val="00A809BD"/>
    <w:rsid w:val="00D52565"/>
    <w:rsid w:val="00EF71A7"/>
    <w:rsid w:val="00F853A0"/>
    <w:rsid w:val="00FE6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DF999"/>
  <w15:chartTrackingRefBased/>
  <w15:docId w15:val="{C935F925-5A68-466C-BA7A-47DD77E50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4EA6"/>
    <w:rPr>
      <w:iCs/>
      <w:sz w:val="20"/>
      <w:szCs w:val="20"/>
    </w:rPr>
  </w:style>
  <w:style w:type="paragraph" w:styleId="Heading1">
    <w:name w:val="heading 1"/>
    <w:basedOn w:val="Normal"/>
    <w:next w:val="Normal"/>
    <w:link w:val="Heading1Char"/>
    <w:uiPriority w:val="9"/>
    <w:qFormat/>
    <w:rsid w:val="00604EA6"/>
    <w:pPr>
      <w:pBdr>
        <w:top w:val="single" w:sz="8" w:space="0" w:color="4D1434" w:themeColor="accent2"/>
        <w:left w:val="single" w:sz="8" w:space="0" w:color="4D1434" w:themeColor="accent2"/>
        <w:bottom w:val="single" w:sz="8" w:space="0" w:color="4D1434" w:themeColor="accent2"/>
        <w:right w:val="single" w:sz="8" w:space="0" w:color="4D1434" w:themeColor="accent2"/>
      </w:pBdr>
      <w:shd w:val="clear" w:color="auto" w:fill="EEBDD8" w:themeFill="accent2" w:themeFillTint="33"/>
      <w:spacing w:before="480" w:after="100" w:line="269" w:lineRule="auto"/>
      <w:contextualSpacing/>
      <w:outlineLvl w:val="0"/>
    </w:pPr>
    <w:rPr>
      <w:rFonts w:asciiTheme="majorHAnsi" w:eastAsiaTheme="majorEastAsia" w:hAnsiTheme="majorHAnsi" w:cstheme="majorBidi"/>
      <w:b/>
      <w:bCs/>
      <w:i/>
      <w:color w:val="260A19" w:themeColor="accent2" w:themeShade="7F"/>
      <w:sz w:val="22"/>
      <w:szCs w:val="22"/>
    </w:rPr>
  </w:style>
  <w:style w:type="paragraph" w:styleId="Heading2">
    <w:name w:val="heading 2"/>
    <w:basedOn w:val="Normal"/>
    <w:next w:val="Normal"/>
    <w:link w:val="Heading2Char"/>
    <w:uiPriority w:val="9"/>
    <w:unhideWhenUsed/>
    <w:qFormat/>
    <w:rsid w:val="00604EA6"/>
    <w:pPr>
      <w:pBdr>
        <w:top w:val="single" w:sz="4" w:space="0" w:color="4D1434" w:themeColor="accent2"/>
        <w:left w:val="single" w:sz="48" w:space="2" w:color="4D1434" w:themeColor="accent2"/>
        <w:bottom w:val="single" w:sz="4" w:space="0" w:color="4D1434" w:themeColor="accent2"/>
        <w:right w:val="single" w:sz="4" w:space="4" w:color="4D1434" w:themeColor="accent2"/>
      </w:pBdr>
      <w:spacing w:before="200" w:after="100" w:line="269" w:lineRule="auto"/>
      <w:ind w:left="144"/>
      <w:contextualSpacing/>
      <w:outlineLvl w:val="1"/>
    </w:pPr>
    <w:rPr>
      <w:rFonts w:asciiTheme="majorHAnsi" w:eastAsiaTheme="majorEastAsia" w:hAnsiTheme="majorHAnsi" w:cstheme="majorBidi"/>
      <w:b/>
      <w:bCs/>
      <w:i/>
      <w:color w:val="390F26" w:themeColor="accent2" w:themeShade="BF"/>
      <w:sz w:val="22"/>
      <w:szCs w:val="22"/>
    </w:rPr>
  </w:style>
  <w:style w:type="paragraph" w:styleId="Heading3">
    <w:name w:val="heading 3"/>
    <w:basedOn w:val="Normal"/>
    <w:next w:val="Normal"/>
    <w:link w:val="Heading3Char"/>
    <w:uiPriority w:val="9"/>
    <w:semiHidden/>
    <w:unhideWhenUsed/>
    <w:qFormat/>
    <w:rsid w:val="00604EA6"/>
    <w:pPr>
      <w:pBdr>
        <w:left w:val="single" w:sz="48" w:space="2" w:color="4D1434" w:themeColor="accent2"/>
        <w:bottom w:val="single" w:sz="4" w:space="0" w:color="4D1434" w:themeColor="accent2"/>
      </w:pBdr>
      <w:spacing w:before="200" w:after="100" w:line="240" w:lineRule="auto"/>
      <w:ind w:left="144"/>
      <w:contextualSpacing/>
      <w:outlineLvl w:val="2"/>
    </w:pPr>
    <w:rPr>
      <w:rFonts w:asciiTheme="majorHAnsi" w:eastAsiaTheme="majorEastAsia" w:hAnsiTheme="majorHAnsi" w:cstheme="majorBidi"/>
      <w:b/>
      <w:bCs/>
      <w:i/>
      <w:color w:val="390F26" w:themeColor="accent2" w:themeShade="BF"/>
      <w:sz w:val="22"/>
      <w:szCs w:val="22"/>
    </w:rPr>
  </w:style>
  <w:style w:type="paragraph" w:styleId="Heading4">
    <w:name w:val="heading 4"/>
    <w:basedOn w:val="Normal"/>
    <w:next w:val="Normal"/>
    <w:link w:val="Heading4Char"/>
    <w:uiPriority w:val="9"/>
    <w:semiHidden/>
    <w:unhideWhenUsed/>
    <w:qFormat/>
    <w:rsid w:val="00604EA6"/>
    <w:pPr>
      <w:pBdr>
        <w:left w:val="single" w:sz="4" w:space="2" w:color="4D1434" w:themeColor="accent2"/>
        <w:bottom w:val="single" w:sz="4" w:space="2" w:color="4D1434" w:themeColor="accent2"/>
      </w:pBdr>
      <w:spacing w:before="200" w:after="100" w:line="240" w:lineRule="auto"/>
      <w:ind w:left="86"/>
      <w:contextualSpacing/>
      <w:outlineLvl w:val="3"/>
    </w:pPr>
    <w:rPr>
      <w:rFonts w:asciiTheme="majorHAnsi" w:eastAsiaTheme="majorEastAsia" w:hAnsiTheme="majorHAnsi" w:cstheme="majorBidi"/>
      <w:b/>
      <w:bCs/>
      <w:i/>
      <w:color w:val="390F26" w:themeColor="accent2" w:themeShade="BF"/>
      <w:sz w:val="22"/>
      <w:szCs w:val="22"/>
    </w:rPr>
  </w:style>
  <w:style w:type="paragraph" w:styleId="Heading5">
    <w:name w:val="heading 5"/>
    <w:basedOn w:val="Normal"/>
    <w:next w:val="Normal"/>
    <w:link w:val="Heading5Char"/>
    <w:uiPriority w:val="9"/>
    <w:semiHidden/>
    <w:unhideWhenUsed/>
    <w:qFormat/>
    <w:rsid w:val="00604EA6"/>
    <w:pPr>
      <w:pBdr>
        <w:left w:val="dotted" w:sz="4" w:space="2" w:color="4D1434" w:themeColor="accent2"/>
        <w:bottom w:val="dotted" w:sz="4" w:space="2" w:color="4D1434" w:themeColor="accent2"/>
      </w:pBdr>
      <w:spacing w:before="200" w:after="100" w:line="240" w:lineRule="auto"/>
      <w:ind w:left="86"/>
      <w:contextualSpacing/>
      <w:outlineLvl w:val="4"/>
    </w:pPr>
    <w:rPr>
      <w:rFonts w:asciiTheme="majorHAnsi" w:eastAsiaTheme="majorEastAsia" w:hAnsiTheme="majorHAnsi" w:cstheme="majorBidi"/>
      <w:b/>
      <w:bCs/>
      <w:i/>
      <w:color w:val="390F26" w:themeColor="accent2" w:themeShade="BF"/>
      <w:sz w:val="22"/>
      <w:szCs w:val="22"/>
    </w:rPr>
  </w:style>
  <w:style w:type="paragraph" w:styleId="Heading6">
    <w:name w:val="heading 6"/>
    <w:basedOn w:val="Normal"/>
    <w:next w:val="Normal"/>
    <w:link w:val="Heading6Char"/>
    <w:uiPriority w:val="9"/>
    <w:semiHidden/>
    <w:unhideWhenUsed/>
    <w:qFormat/>
    <w:rsid w:val="00604EA6"/>
    <w:pPr>
      <w:pBdr>
        <w:bottom w:val="single" w:sz="4" w:space="2" w:color="DD7BB2" w:themeColor="accent2" w:themeTint="66"/>
      </w:pBdr>
      <w:spacing w:before="200" w:after="100" w:line="240" w:lineRule="auto"/>
      <w:contextualSpacing/>
      <w:outlineLvl w:val="5"/>
    </w:pPr>
    <w:rPr>
      <w:rFonts w:asciiTheme="majorHAnsi" w:eastAsiaTheme="majorEastAsia" w:hAnsiTheme="majorHAnsi" w:cstheme="majorBidi"/>
      <w:i/>
      <w:color w:val="390F26" w:themeColor="accent2" w:themeShade="BF"/>
      <w:sz w:val="22"/>
      <w:szCs w:val="22"/>
    </w:rPr>
  </w:style>
  <w:style w:type="paragraph" w:styleId="Heading7">
    <w:name w:val="heading 7"/>
    <w:basedOn w:val="Normal"/>
    <w:next w:val="Normal"/>
    <w:link w:val="Heading7Char"/>
    <w:uiPriority w:val="9"/>
    <w:semiHidden/>
    <w:unhideWhenUsed/>
    <w:qFormat/>
    <w:rsid w:val="00604EA6"/>
    <w:pPr>
      <w:pBdr>
        <w:bottom w:val="dotted" w:sz="4" w:space="2" w:color="CC3A8B" w:themeColor="accent2" w:themeTint="99"/>
      </w:pBdr>
      <w:spacing w:before="200" w:after="100" w:line="240" w:lineRule="auto"/>
      <w:contextualSpacing/>
      <w:outlineLvl w:val="6"/>
    </w:pPr>
    <w:rPr>
      <w:rFonts w:asciiTheme="majorHAnsi" w:eastAsiaTheme="majorEastAsia" w:hAnsiTheme="majorHAnsi" w:cstheme="majorBidi"/>
      <w:i/>
      <w:color w:val="390F26" w:themeColor="accent2" w:themeShade="BF"/>
      <w:sz w:val="22"/>
      <w:szCs w:val="22"/>
    </w:rPr>
  </w:style>
  <w:style w:type="paragraph" w:styleId="Heading8">
    <w:name w:val="heading 8"/>
    <w:basedOn w:val="Normal"/>
    <w:next w:val="Normal"/>
    <w:link w:val="Heading8Char"/>
    <w:uiPriority w:val="9"/>
    <w:semiHidden/>
    <w:unhideWhenUsed/>
    <w:qFormat/>
    <w:rsid w:val="00604EA6"/>
    <w:pPr>
      <w:spacing w:before="200" w:after="100" w:line="240" w:lineRule="auto"/>
      <w:contextualSpacing/>
      <w:outlineLvl w:val="7"/>
    </w:pPr>
    <w:rPr>
      <w:rFonts w:asciiTheme="majorHAnsi" w:eastAsiaTheme="majorEastAsia" w:hAnsiTheme="majorHAnsi" w:cstheme="majorBidi"/>
      <w:i/>
      <w:color w:val="4D1434" w:themeColor="accent2"/>
      <w:sz w:val="22"/>
      <w:szCs w:val="22"/>
    </w:rPr>
  </w:style>
  <w:style w:type="paragraph" w:styleId="Heading9">
    <w:name w:val="heading 9"/>
    <w:basedOn w:val="Normal"/>
    <w:next w:val="Normal"/>
    <w:link w:val="Heading9Char"/>
    <w:uiPriority w:val="9"/>
    <w:semiHidden/>
    <w:unhideWhenUsed/>
    <w:qFormat/>
    <w:rsid w:val="00604EA6"/>
    <w:pPr>
      <w:spacing w:before="200" w:after="100" w:line="240" w:lineRule="auto"/>
      <w:contextualSpacing/>
      <w:outlineLvl w:val="8"/>
    </w:pPr>
    <w:rPr>
      <w:rFonts w:asciiTheme="majorHAnsi" w:eastAsiaTheme="majorEastAsia" w:hAnsiTheme="majorHAnsi" w:cstheme="majorBidi"/>
      <w:i/>
      <w:color w:val="4D1434"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04EA6"/>
    <w:pPr>
      <w:pBdr>
        <w:top w:val="single" w:sz="48" w:space="0" w:color="4D1434" w:themeColor="accent2"/>
        <w:bottom w:val="single" w:sz="48" w:space="0" w:color="4D1434" w:themeColor="accent2"/>
      </w:pBdr>
      <w:shd w:val="clear" w:color="auto" w:fill="4D1434" w:themeFill="accent2"/>
      <w:spacing w:after="0" w:line="240" w:lineRule="auto"/>
      <w:jc w:val="center"/>
    </w:pPr>
    <w:rPr>
      <w:rFonts w:asciiTheme="majorHAnsi" w:eastAsiaTheme="majorEastAsia" w:hAnsiTheme="majorHAnsi" w:cstheme="majorBidi"/>
      <w:i/>
      <w:color w:val="FFFFFF" w:themeColor="background1"/>
      <w:spacing w:val="10"/>
      <w:sz w:val="48"/>
      <w:szCs w:val="48"/>
    </w:rPr>
  </w:style>
  <w:style w:type="character" w:customStyle="1" w:styleId="TitleChar">
    <w:name w:val="Title Char"/>
    <w:basedOn w:val="DefaultParagraphFont"/>
    <w:link w:val="Title"/>
    <w:uiPriority w:val="10"/>
    <w:rsid w:val="00604EA6"/>
    <w:rPr>
      <w:rFonts w:asciiTheme="majorHAnsi" w:eastAsiaTheme="majorEastAsia" w:hAnsiTheme="majorHAnsi" w:cstheme="majorBidi"/>
      <w:i/>
      <w:iCs/>
      <w:color w:val="FFFFFF" w:themeColor="background1"/>
      <w:spacing w:val="10"/>
      <w:sz w:val="48"/>
      <w:szCs w:val="48"/>
      <w:shd w:val="clear" w:color="auto" w:fill="4D1434" w:themeFill="accent2"/>
    </w:rPr>
  </w:style>
  <w:style w:type="character" w:customStyle="1" w:styleId="Heading1Char">
    <w:name w:val="Heading 1 Char"/>
    <w:basedOn w:val="DefaultParagraphFont"/>
    <w:link w:val="Heading1"/>
    <w:uiPriority w:val="9"/>
    <w:rsid w:val="00604EA6"/>
    <w:rPr>
      <w:rFonts w:asciiTheme="majorHAnsi" w:eastAsiaTheme="majorEastAsia" w:hAnsiTheme="majorHAnsi" w:cstheme="majorBidi"/>
      <w:b/>
      <w:bCs/>
      <w:i/>
      <w:iCs/>
      <w:color w:val="260A19" w:themeColor="accent2" w:themeShade="7F"/>
      <w:shd w:val="clear" w:color="auto" w:fill="EEBDD8" w:themeFill="accent2" w:themeFillTint="33"/>
    </w:rPr>
  </w:style>
  <w:style w:type="character" w:customStyle="1" w:styleId="Heading2Char">
    <w:name w:val="Heading 2 Char"/>
    <w:basedOn w:val="DefaultParagraphFont"/>
    <w:link w:val="Heading2"/>
    <w:uiPriority w:val="9"/>
    <w:rsid w:val="00604EA6"/>
    <w:rPr>
      <w:rFonts w:asciiTheme="majorHAnsi" w:eastAsiaTheme="majorEastAsia" w:hAnsiTheme="majorHAnsi" w:cstheme="majorBidi"/>
      <w:b/>
      <w:bCs/>
      <w:i/>
      <w:iCs/>
      <w:color w:val="390F26" w:themeColor="accent2" w:themeShade="BF"/>
    </w:rPr>
  </w:style>
  <w:style w:type="character" w:customStyle="1" w:styleId="Heading3Char">
    <w:name w:val="Heading 3 Char"/>
    <w:basedOn w:val="DefaultParagraphFont"/>
    <w:link w:val="Heading3"/>
    <w:uiPriority w:val="9"/>
    <w:semiHidden/>
    <w:rsid w:val="00604EA6"/>
    <w:rPr>
      <w:rFonts w:asciiTheme="majorHAnsi" w:eastAsiaTheme="majorEastAsia" w:hAnsiTheme="majorHAnsi" w:cstheme="majorBidi"/>
      <w:b/>
      <w:bCs/>
      <w:i/>
      <w:iCs/>
      <w:color w:val="390F26" w:themeColor="accent2" w:themeShade="BF"/>
    </w:rPr>
  </w:style>
  <w:style w:type="character" w:customStyle="1" w:styleId="Heading4Char">
    <w:name w:val="Heading 4 Char"/>
    <w:basedOn w:val="DefaultParagraphFont"/>
    <w:link w:val="Heading4"/>
    <w:uiPriority w:val="9"/>
    <w:semiHidden/>
    <w:rsid w:val="00604EA6"/>
    <w:rPr>
      <w:rFonts w:asciiTheme="majorHAnsi" w:eastAsiaTheme="majorEastAsia" w:hAnsiTheme="majorHAnsi" w:cstheme="majorBidi"/>
      <w:b/>
      <w:bCs/>
      <w:i/>
      <w:iCs/>
      <w:color w:val="390F26" w:themeColor="accent2" w:themeShade="BF"/>
    </w:rPr>
  </w:style>
  <w:style w:type="character" w:customStyle="1" w:styleId="Heading5Char">
    <w:name w:val="Heading 5 Char"/>
    <w:basedOn w:val="DefaultParagraphFont"/>
    <w:link w:val="Heading5"/>
    <w:uiPriority w:val="9"/>
    <w:semiHidden/>
    <w:rsid w:val="00604EA6"/>
    <w:rPr>
      <w:rFonts w:asciiTheme="majorHAnsi" w:eastAsiaTheme="majorEastAsia" w:hAnsiTheme="majorHAnsi" w:cstheme="majorBidi"/>
      <w:b/>
      <w:bCs/>
      <w:i/>
      <w:iCs/>
      <w:color w:val="390F26" w:themeColor="accent2" w:themeShade="BF"/>
    </w:rPr>
  </w:style>
  <w:style w:type="character" w:customStyle="1" w:styleId="Heading6Char">
    <w:name w:val="Heading 6 Char"/>
    <w:basedOn w:val="DefaultParagraphFont"/>
    <w:link w:val="Heading6"/>
    <w:uiPriority w:val="9"/>
    <w:semiHidden/>
    <w:rsid w:val="00604EA6"/>
    <w:rPr>
      <w:rFonts w:asciiTheme="majorHAnsi" w:eastAsiaTheme="majorEastAsia" w:hAnsiTheme="majorHAnsi" w:cstheme="majorBidi"/>
      <w:i/>
      <w:iCs/>
      <w:color w:val="390F26" w:themeColor="accent2" w:themeShade="BF"/>
    </w:rPr>
  </w:style>
  <w:style w:type="character" w:customStyle="1" w:styleId="Heading7Char">
    <w:name w:val="Heading 7 Char"/>
    <w:basedOn w:val="DefaultParagraphFont"/>
    <w:link w:val="Heading7"/>
    <w:uiPriority w:val="9"/>
    <w:semiHidden/>
    <w:rsid w:val="00604EA6"/>
    <w:rPr>
      <w:rFonts w:asciiTheme="majorHAnsi" w:eastAsiaTheme="majorEastAsia" w:hAnsiTheme="majorHAnsi" w:cstheme="majorBidi"/>
      <w:i/>
      <w:iCs/>
      <w:color w:val="390F26" w:themeColor="accent2" w:themeShade="BF"/>
    </w:rPr>
  </w:style>
  <w:style w:type="character" w:customStyle="1" w:styleId="Heading8Char">
    <w:name w:val="Heading 8 Char"/>
    <w:basedOn w:val="DefaultParagraphFont"/>
    <w:link w:val="Heading8"/>
    <w:uiPriority w:val="9"/>
    <w:semiHidden/>
    <w:rsid w:val="00604EA6"/>
    <w:rPr>
      <w:rFonts w:asciiTheme="majorHAnsi" w:eastAsiaTheme="majorEastAsia" w:hAnsiTheme="majorHAnsi" w:cstheme="majorBidi"/>
      <w:i/>
      <w:iCs/>
      <w:color w:val="4D1434" w:themeColor="accent2"/>
    </w:rPr>
  </w:style>
  <w:style w:type="character" w:customStyle="1" w:styleId="Heading9Char">
    <w:name w:val="Heading 9 Char"/>
    <w:basedOn w:val="DefaultParagraphFont"/>
    <w:link w:val="Heading9"/>
    <w:uiPriority w:val="9"/>
    <w:semiHidden/>
    <w:rsid w:val="00604EA6"/>
    <w:rPr>
      <w:rFonts w:asciiTheme="majorHAnsi" w:eastAsiaTheme="majorEastAsia" w:hAnsiTheme="majorHAnsi" w:cstheme="majorBidi"/>
      <w:i/>
      <w:iCs/>
      <w:color w:val="4D1434" w:themeColor="accent2"/>
      <w:sz w:val="20"/>
      <w:szCs w:val="20"/>
    </w:rPr>
  </w:style>
  <w:style w:type="paragraph" w:styleId="Caption">
    <w:name w:val="caption"/>
    <w:basedOn w:val="Normal"/>
    <w:next w:val="Normal"/>
    <w:uiPriority w:val="35"/>
    <w:semiHidden/>
    <w:unhideWhenUsed/>
    <w:qFormat/>
    <w:rsid w:val="00604EA6"/>
    <w:rPr>
      <w:b/>
      <w:bCs/>
      <w:color w:val="390F26" w:themeColor="accent2" w:themeShade="BF"/>
      <w:sz w:val="18"/>
      <w:szCs w:val="18"/>
    </w:rPr>
  </w:style>
  <w:style w:type="paragraph" w:styleId="Subtitle">
    <w:name w:val="Subtitle"/>
    <w:basedOn w:val="Normal"/>
    <w:next w:val="Normal"/>
    <w:link w:val="SubtitleChar"/>
    <w:uiPriority w:val="11"/>
    <w:qFormat/>
    <w:rsid w:val="00604EA6"/>
    <w:pPr>
      <w:pBdr>
        <w:bottom w:val="dotted" w:sz="8" w:space="10" w:color="4D1434" w:themeColor="accent2"/>
      </w:pBdr>
      <w:spacing w:before="200" w:after="900" w:line="240" w:lineRule="auto"/>
      <w:jc w:val="center"/>
    </w:pPr>
    <w:rPr>
      <w:rFonts w:asciiTheme="majorHAnsi" w:eastAsiaTheme="majorEastAsia" w:hAnsiTheme="majorHAnsi" w:cstheme="majorBidi"/>
      <w:i/>
      <w:color w:val="260A19" w:themeColor="accent2" w:themeShade="7F"/>
      <w:sz w:val="24"/>
      <w:szCs w:val="24"/>
    </w:rPr>
  </w:style>
  <w:style w:type="character" w:customStyle="1" w:styleId="SubtitleChar">
    <w:name w:val="Subtitle Char"/>
    <w:basedOn w:val="DefaultParagraphFont"/>
    <w:link w:val="Subtitle"/>
    <w:uiPriority w:val="11"/>
    <w:rsid w:val="00604EA6"/>
    <w:rPr>
      <w:rFonts w:asciiTheme="majorHAnsi" w:eastAsiaTheme="majorEastAsia" w:hAnsiTheme="majorHAnsi" w:cstheme="majorBidi"/>
      <w:i/>
      <w:iCs/>
      <w:color w:val="260A19" w:themeColor="accent2" w:themeShade="7F"/>
      <w:sz w:val="24"/>
      <w:szCs w:val="24"/>
    </w:rPr>
  </w:style>
  <w:style w:type="character" w:styleId="Strong">
    <w:name w:val="Strong"/>
    <w:uiPriority w:val="22"/>
    <w:qFormat/>
    <w:rsid w:val="00604EA6"/>
    <w:rPr>
      <w:b/>
      <w:bCs/>
      <w:spacing w:val="0"/>
    </w:rPr>
  </w:style>
  <w:style w:type="character" w:styleId="Emphasis">
    <w:name w:val="Emphasis"/>
    <w:uiPriority w:val="20"/>
    <w:qFormat/>
    <w:rsid w:val="00604EA6"/>
    <w:rPr>
      <w:rFonts w:asciiTheme="majorHAnsi" w:eastAsiaTheme="majorEastAsia" w:hAnsiTheme="majorHAnsi" w:cstheme="majorBidi"/>
      <w:b/>
      <w:bCs/>
      <w:i/>
      <w:iCs/>
      <w:color w:val="4D1434" w:themeColor="accent2"/>
      <w:bdr w:val="single" w:sz="18" w:space="0" w:color="EEBDD8" w:themeColor="accent2" w:themeTint="33"/>
      <w:shd w:val="clear" w:color="auto" w:fill="EEBDD8" w:themeFill="accent2" w:themeFillTint="33"/>
    </w:rPr>
  </w:style>
  <w:style w:type="paragraph" w:styleId="NoSpacing">
    <w:name w:val="No Spacing"/>
    <w:basedOn w:val="Normal"/>
    <w:uiPriority w:val="1"/>
    <w:qFormat/>
    <w:rsid w:val="00604EA6"/>
    <w:pPr>
      <w:spacing w:after="0" w:line="240" w:lineRule="auto"/>
    </w:pPr>
  </w:style>
  <w:style w:type="paragraph" w:styleId="ListParagraph">
    <w:name w:val="List Paragraph"/>
    <w:basedOn w:val="Normal"/>
    <w:uiPriority w:val="34"/>
    <w:qFormat/>
    <w:rsid w:val="00604EA6"/>
    <w:pPr>
      <w:ind w:left="720"/>
      <w:contextualSpacing/>
    </w:pPr>
  </w:style>
  <w:style w:type="paragraph" w:styleId="Quote">
    <w:name w:val="Quote"/>
    <w:basedOn w:val="Normal"/>
    <w:next w:val="Normal"/>
    <w:link w:val="QuoteChar"/>
    <w:uiPriority w:val="29"/>
    <w:qFormat/>
    <w:rsid w:val="00604EA6"/>
    <w:rPr>
      <w:iCs w:val="0"/>
      <w:color w:val="390F26" w:themeColor="accent2" w:themeShade="BF"/>
    </w:rPr>
  </w:style>
  <w:style w:type="character" w:customStyle="1" w:styleId="QuoteChar">
    <w:name w:val="Quote Char"/>
    <w:basedOn w:val="DefaultParagraphFont"/>
    <w:link w:val="Quote"/>
    <w:uiPriority w:val="29"/>
    <w:rsid w:val="00604EA6"/>
    <w:rPr>
      <w:color w:val="390F26" w:themeColor="accent2" w:themeShade="BF"/>
      <w:sz w:val="20"/>
      <w:szCs w:val="20"/>
    </w:rPr>
  </w:style>
  <w:style w:type="paragraph" w:styleId="IntenseQuote">
    <w:name w:val="Intense Quote"/>
    <w:basedOn w:val="Normal"/>
    <w:next w:val="Normal"/>
    <w:link w:val="IntenseQuoteChar"/>
    <w:uiPriority w:val="30"/>
    <w:qFormat/>
    <w:rsid w:val="00604EA6"/>
    <w:pPr>
      <w:pBdr>
        <w:top w:val="dotted" w:sz="8" w:space="10" w:color="4D1434" w:themeColor="accent2"/>
        <w:bottom w:val="dotted" w:sz="8" w:space="10" w:color="4D1434" w:themeColor="accent2"/>
      </w:pBdr>
      <w:spacing w:line="300" w:lineRule="auto"/>
      <w:ind w:left="2160" w:right="2160"/>
      <w:jc w:val="center"/>
    </w:pPr>
    <w:rPr>
      <w:rFonts w:asciiTheme="majorHAnsi" w:eastAsiaTheme="majorEastAsia" w:hAnsiTheme="majorHAnsi" w:cstheme="majorBidi"/>
      <w:b/>
      <w:bCs/>
      <w:i/>
      <w:color w:val="4D1434" w:themeColor="accent2"/>
    </w:rPr>
  </w:style>
  <w:style w:type="character" w:customStyle="1" w:styleId="IntenseQuoteChar">
    <w:name w:val="Intense Quote Char"/>
    <w:basedOn w:val="DefaultParagraphFont"/>
    <w:link w:val="IntenseQuote"/>
    <w:uiPriority w:val="30"/>
    <w:rsid w:val="00604EA6"/>
    <w:rPr>
      <w:rFonts w:asciiTheme="majorHAnsi" w:eastAsiaTheme="majorEastAsia" w:hAnsiTheme="majorHAnsi" w:cstheme="majorBidi"/>
      <w:b/>
      <w:bCs/>
      <w:i/>
      <w:iCs/>
      <w:color w:val="4D1434" w:themeColor="accent2"/>
      <w:sz w:val="20"/>
      <w:szCs w:val="20"/>
    </w:rPr>
  </w:style>
  <w:style w:type="character" w:styleId="SubtleEmphasis">
    <w:name w:val="Subtle Emphasis"/>
    <w:uiPriority w:val="19"/>
    <w:qFormat/>
    <w:rsid w:val="00604EA6"/>
    <w:rPr>
      <w:rFonts w:asciiTheme="majorHAnsi" w:eastAsiaTheme="majorEastAsia" w:hAnsiTheme="majorHAnsi" w:cstheme="majorBidi"/>
      <w:i/>
      <w:iCs/>
      <w:color w:val="4D1434" w:themeColor="accent2"/>
    </w:rPr>
  </w:style>
  <w:style w:type="character" w:styleId="IntenseEmphasis">
    <w:name w:val="Intense Emphasis"/>
    <w:uiPriority w:val="21"/>
    <w:qFormat/>
    <w:rsid w:val="00604EA6"/>
    <w:rPr>
      <w:rFonts w:asciiTheme="majorHAnsi" w:eastAsiaTheme="majorEastAsia" w:hAnsiTheme="majorHAnsi" w:cstheme="majorBidi"/>
      <w:b/>
      <w:bCs/>
      <w:i/>
      <w:iCs/>
      <w:dstrike w:val="0"/>
      <w:color w:val="FFFFFF" w:themeColor="background1"/>
      <w:bdr w:val="single" w:sz="18" w:space="0" w:color="4D1434" w:themeColor="accent2"/>
      <w:shd w:val="clear" w:color="auto" w:fill="4D1434" w:themeFill="accent2"/>
      <w:vertAlign w:val="baseline"/>
    </w:rPr>
  </w:style>
  <w:style w:type="character" w:styleId="SubtleReference">
    <w:name w:val="Subtle Reference"/>
    <w:uiPriority w:val="31"/>
    <w:qFormat/>
    <w:rsid w:val="00604EA6"/>
    <w:rPr>
      <w:i/>
      <w:iCs/>
      <w:smallCaps/>
      <w:color w:val="4D1434" w:themeColor="accent2"/>
      <w:u w:color="4D1434" w:themeColor="accent2"/>
    </w:rPr>
  </w:style>
  <w:style w:type="character" w:styleId="IntenseReference">
    <w:name w:val="Intense Reference"/>
    <w:uiPriority w:val="32"/>
    <w:qFormat/>
    <w:rsid w:val="00604EA6"/>
    <w:rPr>
      <w:b/>
      <w:bCs/>
      <w:i/>
      <w:iCs/>
      <w:smallCaps/>
      <w:color w:val="4D1434" w:themeColor="accent2"/>
      <w:u w:color="4D1434" w:themeColor="accent2"/>
    </w:rPr>
  </w:style>
  <w:style w:type="character" w:styleId="BookTitle">
    <w:name w:val="Book Title"/>
    <w:uiPriority w:val="33"/>
    <w:qFormat/>
    <w:rsid w:val="00604EA6"/>
    <w:rPr>
      <w:rFonts w:asciiTheme="majorHAnsi" w:eastAsiaTheme="majorEastAsia" w:hAnsiTheme="majorHAnsi" w:cstheme="majorBidi"/>
      <w:b/>
      <w:bCs/>
      <w:i/>
      <w:iCs/>
      <w:smallCaps/>
      <w:color w:val="390F26" w:themeColor="accent2" w:themeShade="BF"/>
      <w:u w:val="single"/>
    </w:rPr>
  </w:style>
  <w:style w:type="paragraph" w:styleId="TOCHeading">
    <w:name w:val="TOC Heading"/>
    <w:basedOn w:val="Heading1"/>
    <w:next w:val="Normal"/>
    <w:uiPriority w:val="39"/>
    <w:semiHidden/>
    <w:unhideWhenUsed/>
    <w:qFormat/>
    <w:rsid w:val="00604EA6"/>
    <w:pPr>
      <w:outlineLvl w:val="9"/>
    </w:pPr>
    <w:rPr>
      <w:i w:val="0"/>
      <w:lang w:bidi="en-US"/>
    </w:rPr>
  </w:style>
  <w:style w:type="paragraph" w:styleId="Header">
    <w:name w:val="header"/>
    <w:basedOn w:val="Normal"/>
    <w:link w:val="HeaderChar"/>
    <w:uiPriority w:val="99"/>
    <w:unhideWhenUsed/>
    <w:rsid w:val="00057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F8A"/>
    <w:rPr>
      <w:iCs/>
      <w:sz w:val="20"/>
      <w:szCs w:val="20"/>
    </w:rPr>
  </w:style>
  <w:style w:type="paragraph" w:styleId="Footer">
    <w:name w:val="footer"/>
    <w:basedOn w:val="Normal"/>
    <w:link w:val="FooterChar"/>
    <w:uiPriority w:val="99"/>
    <w:unhideWhenUsed/>
    <w:rsid w:val="00057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F8A"/>
    <w:rPr>
      <w:iCs/>
      <w:sz w:val="20"/>
      <w:szCs w:val="20"/>
    </w:rPr>
  </w:style>
  <w:style w:type="character" w:styleId="Hyperlink">
    <w:name w:val="Hyperlink"/>
    <w:basedOn w:val="DefaultParagraphFont"/>
    <w:uiPriority w:val="99"/>
    <w:unhideWhenUsed/>
    <w:rsid w:val="0068648F"/>
    <w:rPr>
      <w:color w:val="70A1C0" w:themeColor="hyperlink"/>
      <w:u w:val="single"/>
    </w:rPr>
  </w:style>
  <w:style w:type="character" w:styleId="UnresolvedMention">
    <w:name w:val="Unresolved Mention"/>
    <w:basedOn w:val="DefaultParagraphFont"/>
    <w:uiPriority w:val="99"/>
    <w:semiHidden/>
    <w:unhideWhenUsed/>
    <w:rsid w:val="00686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r.educause.edu/articles/2017/1/ada-compliance-for-online-course-desig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Perkins">
  <a:themeElements>
    <a:clrScheme name="Perkins">
      <a:dk1>
        <a:sysClr val="windowText" lastClr="000000"/>
      </a:dk1>
      <a:lt1>
        <a:sysClr val="window" lastClr="FFFFFF"/>
      </a:lt1>
      <a:dk2>
        <a:srgbClr val="335B74"/>
      </a:dk2>
      <a:lt2>
        <a:srgbClr val="DFE3E5"/>
      </a:lt2>
      <a:accent1>
        <a:srgbClr val="4D1434"/>
      </a:accent1>
      <a:accent2>
        <a:srgbClr val="4D1434"/>
      </a:accent2>
      <a:accent3>
        <a:srgbClr val="4D1434"/>
      </a:accent3>
      <a:accent4>
        <a:srgbClr val="4D1434"/>
      </a:accent4>
      <a:accent5>
        <a:srgbClr val="4D1434"/>
      </a:accent5>
      <a:accent6>
        <a:srgbClr val="4D1434"/>
      </a:accent6>
      <a:hlink>
        <a:srgbClr val="70A1C0"/>
      </a:hlink>
      <a:folHlink>
        <a:srgbClr val="18453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Law: Unit Information</dc:title>
  <dc:subject/>
  <dc:creator>Richard Leslie</dc:creator>
  <cp:keywords/>
  <dc:description/>
  <cp:lastModifiedBy>Richard Leslie</cp:lastModifiedBy>
  <cp:revision>5</cp:revision>
  <dcterms:created xsi:type="dcterms:W3CDTF">2019-03-15T12:25:00Z</dcterms:created>
  <dcterms:modified xsi:type="dcterms:W3CDTF">2019-03-15T22:41:00Z</dcterms:modified>
</cp:coreProperties>
</file>