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AAB" w:rsidRDefault="00CE04EB">
      <w:r>
        <w:t>ACCT Governance Leadership Institute: Fundamentals of Governance</w:t>
      </w:r>
    </w:p>
    <w:p w:rsidR="00CE04EB" w:rsidRDefault="00CE04EB">
      <w:r>
        <w:t>Aug. 2-4, 2023</w:t>
      </w:r>
    </w:p>
    <w:p w:rsidR="00CE04EB" w:rsidRDefault="00CE04EB">
      <w:r>
        <w:t>Washington, D.C.</w:t>
      </w:r>
    </w:p>
    <w:p w:rsidR="00CE04EB" w:rsidRDefault="00CE04EB"/>
    <w:p w:rsidR="00D977DD" w:rsidRDefault="00CE04EB">
      <w:r>
        <w:t xml:space="preserve">This was a productive conference of growth, learning and networking for our MCC travel party, including myself, Ilda and Dr. </w:t>
      </w:r>
      <w:proofErr w:type="spellStart"/>
      <w:r>
        <w:t>McKown</w:t>
      </w:r>
      <w:proofErr w:type="spellEnd"/>
      <w:r>
        <w:t xml:space="preserve">. </w:t>
      </w:r>
    </w:p>
    <w:p w:rsidR="00D977DD" w:rsidRDefault="00D977DD"/>
    <w:p w:rsidR="00D977DD" w:rsidRDefault="00D977DD">
      <w:r>
        <w:t>Some of the workshops</w:t>
      </w:r>
      <w:r w:rsidR="00CE04EB">
        <w:t xml:space="preserve"> included</w:t>
      </w:r>
      <w:r>
        <w:t>:</w:t>
      </w:r>
    </w:p>
    <w:p w:rsidR="00D977DD" w:rsidRDefault="00D977DD" w:rsidP="00D977DD">
      <w:pPr>
        <w:pStyle w:val="ListParagraph"/>
        <w:numPr>
          <w:ilvl w:val="0"/>
          <w:numId w:val="2"/>
        </w:numPr>
      </w:pPr>
      <w:r>
        <w:t>What I Wished I Had Known as a New Trustee</w:t>
      </w:r>
    </w:p>
    <w:p w:rsidR="00D977DD" w:rsidRDefault="00D977DD" w:rsidP="00D977DD">
      <w:pPr>
        <w:pStyle w:val="ListParagraph"/>
        <w:numPr>
          <w:ilvl w:val="0"/>
          <w:numId w:val="2"/>
        </w:numPr>
      </w:pPr>
      <w:r>
        <w:t>Parliamentary Procedures</w:t>
      </w:r>
    </w:p>
    <w:p w:rsidR="00D977DD" w:rsidRDefault="00D977DD" w:rsidP="00D977DD">
      <w:pPr>
        <w:pStyle w:val="ListParagraph"/>
        <w:numPr>
          <w:ilvl w:val="0"/>
          <w:numId w:val="2"/>
        </w:numPr>
      </w:pPr>
      <w:r>
        <w:t xml:space="preserve">Board-CEO Relationship – Dr. </w:t>
      </w:r>
      <w:proofErr w:type="spellStart"/>
      <w:r>
        <w:t>McKown</w:t>
      </w:r>
      <w:proofErr w:type="spellEnd"/>
      <w:r>
        <w:t xml:space="preserve"> and I served as panelists</w:t>
      </w:r>
    </w:p>
    <w:p w:rsidR="00D977DD" w:rsidRDefault="00D977DD" w:rsidP="00D977DD">
      <w:pPr>
        <w:pStyle w:val="ListParagraph"/>
        <w:numPr>
          <w:ilvl w:val="0"/>
          <w:numId w:val="2"/>
        </w:numPr>
      </w:pPr>
      <w:r>
        <w:t>Board’s Role in Advocacy</w:t>
      </w:r>
    </w:p>
    <w:p w:rsidR="00D977DD" w:rsidRDefault="00D977DD" w:rsidP="00D977DD">
      <w:pPr>
        <w:pStyle w:val="ListParagraph"/>
        <w:numPr>
          <w:ilvl w:val="0"/>
          <w:numId w:val="2"/>
        </w:numPr>
      </w:pPr>
      <w:r>
        <w:t>Board Ethics &amp; Case Studies</w:t>
      </w:r>
    </w:p>
    <w:p w:rsidR="00D977DD" w:rsidRDefault="00D977DD"/>
    <w:p w:rsidR="00CE04EB" w:rsidRDefault="00CE04EB">
      <w:r>
        <w:t>Key takeaways from my time in DC:</w:t>
      </w:r>
    </w:p>
    <w:p w:rsidR="00CE04EB" w:rsidRDefault="00CE04EB"/>
    <w:p w:rsidR="00CE04EB" w:rsidRDefault="00CE04EB" w:rsidP="00CE04EB">
      <w:pPr>
        <w:pStyle w:val="ListParagraph"/>
        <w:numPr>
          <w:ilvl w:val="0"/>
          <w:numId w:val="1"/>
        </w:numPr>
      </w:pPr>
      <w:r>
        <w:t>Our challenges and opportunities at MCC are unique – even those universally shared across all community colleges and higher ed require a different approach for us at MCC vs. those in California, Maryland, etc.</w:t>
      </w:r>
      <w:r w:rsidR="00D977DD">
        <w:t>; the differences in cultures, best practices, personalities, etc. were quite stark at times</w:t>
      </w:r>
    </w:p>
    <w:p w:rsidR="00D977DD" w:rsidRDefault="00CE04EB" w:rsidP="00D977DD">
      <w:pPr>
        <w:pStyle w:val="ListParagraph"/>
        <w:numPr>
          <w:ilvl w:val="0"/>
          <w:numId w:val="1"/>
        </w:numPr>
      </w:pPr>
      <w:r>
        <w:t xml:space="preserve">We have significant opportunity </w:t>
      </w:r>
      <w:r w:rsidR="00D977DD">
        <w:t xml:space="preserve">for growth </w:t>
      </w:r>
      <w:r>
        <w:t>in advocacy efforts as a board, something that I look</w:t>
      </w:r>
      <w:r w:rsidR="00D977DD">
        <w:t xml:space="preserve"> forward</w:t>
      </w:r>
      <w:r>
        <w:t xml:space="preserve"> to as an area of personal growth over the next year</w:t>
      </w:r>
      <w:r w:rsidR="00D977DD">
        <w:t xml:space="preserve">; </w:t>
      </w:r>
      <w:r w:rsidR="00D977DD">
        <w:t xml:space="preserve">Student testimony is our secret weapon and the most effective way of delivering our message </w:t>
      </w:r>
    </w:p>
    <w:p w:rsidR="00CE04EB" w:rsidRDefault="00CE04EB" w:rsidP="00CE04EB">
      <w:pPr>
        <w:pStyle w:val="ListParagraph"/>
        <w:numPr>
          <w:ilvl w:val="0"/>
          <w:numId w:val="1"/>
        </w:numPr>
      </w:pPr>
      <w:r>
        <w:t>Many of the exercises and conversations served as a reminder to brush up on our board manual/bylaws</w:t>
      </w:r>
      <w:r w:rsidR="00D977DD">
        <w:t>, parliamentary procedure</w:t>
      </w:r>
      <w:r>
        <w:t xml:space="preserve"> and </w:t>
      </w:r>
      <w:r w:rsidR="00D977DD">
        <w:t xml:space="preserve">Texas’ </w:t>
      </w:r>
      <w:r>
        <w:t>open meetings regulations</w:t>
      </w:r>
    </w:p>
    <w:p w:rsidR="00CE04EB" w:rsidRDefault="00CE04EB" w:rsidP="00CE04EB">
      <w:pPr>
        <w:pStyle w:val="ListParagraph"/>
        <w:numPr>
          <w:ilvl w:val="0"/>
          <w:numId w:val="1"/>
        </w:numPr>
      </w:pPr>
      <w:r>
        <w:t xml:space="preserve">A recurring statement from one of the early panels was identifying and tapping into </w:t>
      </w:r>
      <w:r w:rsidR="00D977DD">
        <w:t xml:space="preserve">each </w:t>
      </w:r>
      <w:r>
        <w:t>individual trustees’ “superpowers” – we all carry our own individual strengths or areas of expertise to the table and it’s important to take advantage of that when applicable</w:t>
      </w:r>
    </w:p>
    <w:p w:rsidR="00D977DD" w:rsidRDefault="00D977DD" w:rsidP="00CE04EB">
      <w:pPr>
        <w:pStyle w:val="ListParagraph"/>
        <w:numPr>
          <w:ilvl w:val="0"/>
          <w:numId w:val="1"/>
        </w:numPr>
      </w:pPr>
      <w:r>
        <w:t>Reinforced a lot of the themes that were covered in previous onboarding and orientation materials, most importantly that our role as a board is to stay focused on the “what” and to resist getting into the “how” – we monitor for accountability</w:t>
      </w:r>
    </w:p>
    <w:p w:rsidR="00CB36F7" w:rsidRDefault="00CB36F7" w:rsidP="00CE04EB">
      <w:pPr>
        <w:pStyle w:val="ListParagraph"/>
        <w:numPr>
          <w:ilvl w:val="0"/>
          <w:numId w:val="1"/>
        </w:numPr>
      </w:pPr>
      <w:r>
        <w:t>Showing up to these conferences and taking opportunities to serve as panelists, presenters, etc., grows MCC’s brand nationally – showing up and sharing our experiences at GLI has already led to future opportunities at ACCT’s fall convention and made networking connections with ACCT staff and other trustees that would not have existed otherwise</w:t>
      </w:r>
    </w:p>
    <w:sectPr w:rsidR="00CB3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070C"/>
    <w:multiLevelType w:val="hybridMultilevel"/>
    <w:tmpl w:val="9076A91A"/>
    <w:lvl w:ilvl="0" w:tplc="A71C4C5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A10858"/>
    <w:multiLevelType w:val="hybridMultilevel"/>
    <w:tmpl w:val="A014C774"/>
    <w:lvl w:ilvl="0" w:tplc="9C2021B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298083">
    <w:abstractNumId w:val="0"/>
  </w:num>
  <w:num w:numId="2" w16cid:durableId="200593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EB"/>
    <w:rsid w:val="000C3AAB"/>
    <w:rsid w:val="001D2C37"/>
    <w:rsid w:val="00984EC5"/>
    <w:rsid w:val="00B65D23"/>
    <w:rsid w:val="00CB36F7"/>
    <w:rsid w:val="00CE04EB"/>
    <w:rsid w:val="00D9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DD2A6"/>
  <w15:chartTrackingRefBased/>
  <w15:docId w15:val="{680F4BC4-C0B4-8546-92D5-AD4191C8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Jonathan</dc:creator>
  <cp:keywords/>
  <dc:description/>
  <cp:lastModifiedBy>Hill, Jonathan</cp:lastModifiedBy>
  <cp:revision>2</cp:revision>
  <dcterms:created xsi:type="dcterms:W3CDTF">2023-08-07T17:41:00Z</dcterms:created>
  <dcterms:modified xsi:type="dcterms:W3CDTF">2023-08-07T18:01:00Z</dcterms:modified>
</cp:coreProperties>
</file>