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C47D" w14:textId="77777777" w:rsidR="00B10D54" w:rsidRPr="006E17B6" w:rsidRDefault="00B10D54" w:rsidP="00F03B11"/>
    <w:p w14:paraId="3FB0D4DD" w14:textId="77777777" w:rsidR="001178A9" w:rsidRPr="006E17B6" w:rsidRDefault="001178A9" w:rsidP="001178A9">
      <w:pPr>
        <w:rPr>
          <w:b/>
        </w:rPr>
      </w:pPr>
    </w:p>
    <w:p w14:paraId="7DE2E5B8" w14:textId="7DCB6B65" w:rsidR="00AA4317" w:rsidRPr="00AA4317" w:rsidRDefault="003E3878" w:rsidP="00AA4317">
      <w:pPr>
        <w:ind w:left="-360" w:right="-360"/>
        <w:jc w:val="center"/>
        <w:rPr>
          <w:rFonts w:ascii="Arial" w:hAnsi="Arial" w:cs="Arial"/>
          <w:b/>
          <w:sz w:val="20"/>
          <w:szCs w:val="20"/>
        </w:rPr>
      </w:pPr>
      <w:r>
        <w:rPr>
          <w:rFonts w:ascii="Arial" w:hAnsi="Arial" w:cs="Arial"/>
          <w:b/>
          <w:sz w:val="20"/>
          <w:szCs w:val="20"/>
        </w:rPr>
        <w:t>20</w:t>
      </w:r>
      <w:r w:rsidR="00DC326C">
        <w:rPr>
          <w:rFonts w:ascii="Arial" w:hAnsi="Arial" w:cs="Arial"/>
          <w:b/>
          <w:sz w:val="20"/>
          <w:szCs w:val="20"/>
        </w:rPr>
        <w:t>2</w:t>
      </w:r>
      <w:r w:rsidR="0073350C">
        <w:rPr>
          <w:rFonts w:ascii="Arial" w:hAnsi="Arial" w:cs="Arial"/>
          <w:b/>
          <w:sz w:val="20"/>
          <w:szCs w:val="20"/>
        </w:rPr>
        <w:t>4</w:t>
      </w:r>
      <w:r w:rsidR="00AA4317" w:rsidRPr="00AA4317">
        <w:rPr>
          <w:rFonts w:ascii="Arial" w:hAnsi="Arial" w:cs="Arial"/>
          <w:b/>
          <w:sz w:val="20"/>
          <w:szCs w:val="20"/>
        </w:rPr>
        <w:t xml:space="preserve"> BOARD OF DIRECTORS</w:t>
      </w:r>
    </w:p>
    <w:p w14:paraId="0493AFF8" w14:textId="77777777" w:rsidR="00AA4317" w:rsidRPr="00AA4317" w:rsidRDefault="00AA4317" w:rsidP="00AA4317">
      <w:pPr>
        <w:ind w:left="-360" w:right="-360"/>
        <w:jc w:val="center"/>
        <w:rPr>
          <w:rFonts w:ascii="Arial" w:hAnsi="Arial" w:cs="Arial"/>
          <w:b/>
          <w:sz w:val="20"/>
          <w:szCs w:val="20"/>
        </w:rPr>
      </w:pPr>
      <w:r w:rsidRPr="00AA4317">
        <w:rPr>
          <w:rFonts w:ascii="Arial" w:hAnsi="Arial" w:cs="Arial"/>
          <w:b/>
          <w:sz w:val="20"/>
          <w:szCs w:val="20"/>
        </w:rPr>
        <w:t>TAXING UNIT VOTING PROCEDURES</w:t>
      </w:r>
    </w:p>
    <w:p w14:paraId="30D274C4" w14:textId="77777777" w:rsidR="00AA4317" w:rsidRPr="00AA4317" w:rsidRDefault="00AA4317" w:rsidP="00AA4317">
      <w:pPr>
        <w:ind w:left="-360" w:right="-360"/>
        <w:jc w:val="center"/>
        <w:rPr>
          <w:rFonts w:ascii="Arial" w:hAnsi="Arial" w:cs="Arial"/>
          <w:sz w:val="20"/>
          <w:szCs w:val="20"/>
        </w:rPr>
      </w:pPr>
    </w:p>
    <w:p w14:paraId="14D65B79" w14:textId="77777777" w:rsidR="00AA4317" w:rsidRPr="00AA4317" w:rsidRDefault="00AA4317" w:rsidP="00AA4317">
      <w:pPr>
        <w:ind w:left="-360" w:right="-360"/>
        <w:jc w:val="center"/>
        <w:rPr>
          <w:rFonts w:ascii="Arial" w:hAnsi="Arial" w:cs="Arial"/>
          <w:sz w:val="20"/>
          <w:szCs w:val="20"/>
        </w:rPr>
      </w:pPr>
    </w:p>
    <w:p w14:paraId="7E7FE361" w14:textId="77777777" w:rsidR="00AA4317" w:rsidRPr="00AA4317" w:rsidRDefault="00AA4317" w:rsidP="00AA4317">
      <w:pPr>
        <w:ind w:left="-360" w:right="-360"/>
        <w:rPr>
          <w:rFonts w:ascii="Arial" w:hAnsi="Arial" w:cs="Arial"/>
          <w:sz w:val="20"/>
          <w:szCs w:val="20"/>
        </w:rPr>
      </w:pPr>
      <w:r w:rsidRPr="00AA4317">
        <w:rPr>
          <w:rFonts w:ascii="Arial" w:hAnsi="Arial" w:cs="Arial"/>
          <w:sz w:val="20"/>
          <w:szCs w:val="20"/>
        </w:rPr>
        <w:t>McLennan CAD Taxing Units:</w:t>
      </w:r>
    </w:p>
    <w:p w14:paraId="0B4309CF" w14:textId="77777777" w:rsidR="00AA4317" w:rsidRPr="00AA4317" w:rsidRDefault="00AA4317" w:rsidP="00AA4317">
      <w:pPr>
        <w:ind w:left="-360" w:right="-360"/>
        <w:rPr>
          <w:rFonts w:ascii="Arial" w:hAnsi="Arial" w:cs="Arial"/>
          <w:sz w:val="20"/>
          <w:szCs w:val="20"/>
        </w:rPr>
      </w:pPr>
    </w:p>
    <w:p w14:paraId="25DC108F" w14:textId="112691A1" w:rsidR="00AA4317" w:rsidRDefault="00AA4317" w:rsidP="00AA4317">
      <w:pPr>
        <w:ind w:left="-360" w:right="-360"/>
        <w:jc w:val="both"/>
        <w:rPr>
          <w:rFonts w:ascii="Arial" w:hAnsi="Arial" w:cs="Arial"/>
          <w:sz w:val="20"/>
          <w:szCs w:val="20"/>
        </w:rPr>
      </w:pPr>
      <w:r w:rsidRPr="00AA4317">
        <w:rPr>
          <w:rFonts w:ascii="Arial" w:hAnsi="Arial" w:cs="Arial"/>
          <w:sz w:val="20"/>
          <w:szCs w:val="20"/>
        </w:rPr>
        <w:t xml:space="preserve">It is </w:t>
      </w:r>
      <w:r w:rsidR="00167E7F">
        <w:rPr>
          <w:rFonts w:ascii="Arial" w:hAnsi="Arial" w:cs="Arial"/>
          <w:sz w:val="20"/>
          <w:szCs w:val="20"/>
        </w:rPr>
        <w:t>again time</w:t>
      </w:r>
      <w:r w:rsidRPr="00AA4317">
        <w:rPr>
          <w:rFonts w:ascii="Arial" w:hAnsi="Arial" w:cs="Arial"/>
          <w:sz w:val="20"/>
          <w:szCs w:val="20"/>
        </w:rPr>
        <w:t xml:space="preserve"> to deliver the voting entitlements, for eligible taxing units, to nominate candidates for the five (5) positions </w:t>
      </w:r>
      <w:r w:rsidR="00167E7F">
        <w:rPr>
          <w:rFonts w:ascii="Arial" w:hAnsi="Arial" w:cs="Arial"/>
          <w:sz w:val="20"/>
          <w:szCs w:val="20"/>
        </w:rPr>
        <w:t xml:space="preserve">serving </w:t>
      </w:r>
      <w:r w:rsidRPr="00AA4317">
        <w:rPr>
          <w:rFonts w:ascii="Arial" w:hAnsi="Arial" w:cs="Arial"/>
          <w:sz w:val="20"/>
          <w:szCs w:val="20"/>
        </w:rPr>
        <w:t xml:space="preserve">on the McLennan </w:t>
      </w:r>
      <w:r w:rsidR="007076D0">
        <w:rPr>
          <w:rFonts w:ascii="Arial" w:hAnsi="Arial" w:cs="Arial"/>
          <w:sz w:val="20"/>
          <w:szCs w:val="20"/>
        </w:rPr>
        <w:t>Central</w:t>
      </w:r>
      <w:r w:rsidRPr="00AA4317">
        <w:rPr>
          <w:rFonts w:ascii="Arial" w:hAnsi="Arial" w:cs="Arial"/>
          <w:sz w:val="20"/>
          <w:szCs w:val="20"/>
        </w:rPr>
        <w:t xml:space="preserve"> Appraisal District Board of Directors.</w:t>
      </w:r>
    </w:p>
    <w:p w14:paraId="0FAD7714" w14:textId="0CBDE67A" w:rsidR="00964429" w:rsidRDefault="00964429" w:rsidP="00AA4317">
      <w:pPr>
        <w:ind w:left="-360" w:right="-360"/>
        <w:jc w:val="both"/>
        <w:rPr>
          <w:rFonts w:ascii="Arial" w:hAnsi="Arial" w:cs="Arial"/>
          <w:sz w:val="20"/>
          <w:szCs w:val="20"/>
        </w:rPr>
      </w:pPr>
    </w:p>
    <w:p w14:paraId="6C3F903D" w14:textId="2362AF42" w:rsidR="00964429" w:rsidRPr="00AA4317" w:rsidRDefault="00964429" w:rsidP="00AA4317">
      <w:pPr>
        <w:ind w:left="-360" w:right="-360"/>
        <w:jc w:val="both"/>
        <w:rPr>
          <w:rFonts w:ascii="Arial" w:hAnsi="Arial" w:cs="Arial"/>
          <w:sz w:val="20"/>
          <w:szCs w:val="20"/>
        </w:rPr>
      </w:pPr>
      <w:r>
        <w:rPr>
          <w:rFonts w:ascii="Arial" w:hAnsi="Arial" w:cs="Arial"/>
          <w:sz w:val="20"/>
          <w:szCs w:val="20"/>
        </w:rPr>
        <w:t xml:space="preserve">Due to Senate Bill 2 of the second special session this will be a one-year term. </w:t>
      </w:r>
      <w:r w:rsidR="00160AB0">
        <w:rPr>
          <w:rFonts w:ascii="Arial" w:hAnsi="Arial" w:cs="Arial"/>
          <w:sz w:val="20"/>
          <w:szCs w:val="20"/>
        </w:rPr>
        <w:t xml:space="preserve">Afterwards, the board of directors will </w:t>
      </w:r>
      <w:r w:rsidR="000F4DBC">
        <w:rPr>
          <w:rFonts w:ascii="Arial" w:hAnsi="Arial" w:cs="Arial"/>
          <w:sz w:val="20"/>
          <w:szCs w:val="20"/>
        </w:rPr>
        <w:t>be appointed to</w:t>
      </w:r>
      <w:r w:rsidR="00160AB0">
        <w:rPr>
          <w:rFonts w:ascii="Arial" w:hAnsi="Arial" w:cs="Arial"/>
          <w:sz w:val="20"/>
          <w:szCs w:val="20"/>
        </w:rPr>
        <w:t xml:space="preserve"> staggered four-year terms. Additionally, the board will grow to nine (9) positions consisting of the five (5) entity appointed members, the tax assessor-collector, and </w:t>
      </w:r>
      <w:r w:rsidR="000F4DBC">
        <w:rPr>
          <w:rFonts w:ascii="Arial" w:hAnsi="Arial" w:cs="Arial"/>
          <w:sz w:val="20"/>
          <w:szCs w:val="20"/>
        </w:rPr>
        <w:t>three (3) elected during the May general election.</w:t>
      </w:r>
    </w:p>
    <w:p w14:paraId="067406EF" w14:textId="77777777" w:rsidR="00AA4317" w:rsidRPr="00AA4317" w:rsidRDefault="00AA4317" w:rsidP="00AA4317">
      <w:pPr>
        <w:ind w:left="-360" w:right="-360"/>
        <w:jc w:val="both"/>
        <w:rPr>
          <w:rFonts w:ascii="Arial" w:hAnsi="Arial" w:cs="Arial"/>
          <w:sz w:val="20"/>
          <w:szCs w:val="20"/>
        </w:rPr>
      </w:pPr>
    </w:p>
    <w:p w14:paraId="2C3AAF28" w14:textId="1C7BB86C" w:rsidR="00AA4317" w:rsidRPr="00AA4317" w:rsidRDefault="00AA4317" w:rsidP="00AA4317">
      <w:pPr>
        <w:ind w:left="-360" w:right="-360"/>
        <w:jc w:val="both"/>
        <w:rPr>
          <w:rFonts w:ascii="Arial" w:hAnsi="Arial" w:cs="Arial"/>
          <w:sz w:val="20"/>
          <w:szCs w:val="20"/>
        </w:rPr>
      </w:pPr>
      <w:r w:rsidRPr="00AA4317">
        <w:rPr>
          <w:rFonts w:ascii="Arial" w:hAnsi="Arial" w:cs="Arial"/>
          <w:sz w:val="20"/>
          <w:szCs w:val="20"/>
        </w:rPr>
        <w:t xml:space="preserve">Each taxing </w:t>
      </w:r>
      <w:r w:rsidR="00601529">
        <w:rPr>
          <w:rFonts w:ascii="Arial" w:hAnsi="Arial" w:cs="Arial"/>
          <w:sz w:val="20"/>
          <w:szCs w:val="20"/>
        </w:rPr>
        <w:t>unit is entitled to nominate, via</w:t>
      </w:r>
      <w:r w:rsidRPr="00AA4317">
        <w:rPr>
          <w:rFonts w:ascii="Arial" w:hAnsi="Arial" w:cs="Arial"/>
          <w:sz w:val="20"/>
          <w:szCs w:val="20"/>
        </w:rPr>
        <w:t xml:space="preserve"> resolution adopted by its governing body (sample enclosed), one</w:t>
      </w:r>
      <w:r w:rsidR="00601529">
        <w:rPr>
          <w:rFonts w:ascii="Arial" w:hAnsi="Arial" w:cs="Arial"/>
          <w:sz w:val="20"/>
          <w:szCs w:val="20"/>
        </w:rPr>
        <w:t xml:space="preserve"> (1)</w:t>
      </w:r>
      <w:r w:rsidRPr="00AA4317">
        <w:rPr>
          <w:rFonts w:ascii="Arial" w:hAnsi="Arial" w:cs="Arial"/>
          <w:sz w:val="20"/>
          <w:szCs w:val="20"/>
        </w:rPr>
        <w:t xml:space="preserve"> candidate for </w:t>
      </w:r>
      <w:r w:rsidRPr="00AA4317">
        <w:rPr>
          <w:rFonts w:ascii="Arial" w:hAnsi="Arial" w:cs="Arial"/>
          <w:b/>
          <w:sz w:val="20"/>
          <w:szCs w:val="20"/>
        </w:rPr>
        <w:t>each</w:t>
      </w:r>
      <w:r w:rsidR="00167E7F">
        <w:rPr>
          <w:rFonts w:ascii="Arial" w:hAnsi="Arial" w:cs="Arial"/>
          <w:sz w:val="20"/>
          <w:szCs w:val="20"/>
        </w:rPr>
        <w:t xml:space="preserve"> of the five (5) open positions </w:t>
      </w:r>
      <w:r w:rsidR="00601529">
        <w:rPr>
          <w:rFonts w:ascii="Arial" w:hAnsi="Arial" w:cs="Arial"/>
          <w:sz w:val="20"/>
          <w:szCs w:val="20"/>
        </w:rPr>
        <w:t xml:space="preserve">of </w:t>
      </w:r>
      <w:r w:rsidRPr="00AA4317">
        <w:rPr>
          <w:rFonts w:ascii="Arial" w:hAnsi="Arial" w:cs="Arial"/>
          <w:sz w:val="20"/>
          <w:szCs w:val="20"/>
        </w:rPr>
        <w:t>the board of directors.  The presiding offic</w:t>
      </w:r>
      <w:r w:rsidR="00601529">
        <w:rPr>
          <w:rFonts w:ascii="Arial" w:hAnsi="Arial" w:cs="Arial"/>
          <w:sz w:val="20"/>
          <w:szCs w:val="20"/>
        </w:rPr>
        <w:t xml:space="preserve">er of the governing body of each </w:t>
      </w:r>
      <w:r w:rsidRPr="00AA4317">
        <w:rPr>
          <w:rFonts w:ascii="Arial" w:hAnsi="Arial" w:cs="Arial"/>
          <w:sz w:val="20"/>
          <w:szCs w:val="20"/>
        </w:rPr>
        <w:t xml:space="preserve">taxing unit shall submit the name and address of the unit’s nominee(s) to the chief appraiser </w:t>
      </w:r>
      <w:r w:rsidRPr="00AA4317">
        <w:rPr>
          <w:rFonts w:ascii="Arial" w:hAnsi="Arial" w:cs="Arial"/>
          <w:b/>
          <w:sz w:val="20"/>
          <w:szCs w:val="20"/>
        </w:rPr>
        <w:t>before</w:t>
      </w:r>
      <w:r w:rsidRPr="00AA4317">
        <w:rPr>
          <w:rFonts w:ascii="Arial" w:hAnsi="Arial" w:cs="Arial"/>
          <w:sz w:val="20"/>
          <w:szCs w:val="20"/>
        </w:rPr>
        <w:t xml:space="preserve"> </w:t>
      </w:r>
      <w:r w:rsidRPr="00601529">
        <w:rPr>
          <w:rFonts w:ascii="Arial" w:hAnsi="Arial" w:cs="Arial"/>
          <w:b/>
          <w:sz w:val="20"/>
          <w:szCs w:val="20"/>
        </w:rPr>
        <w:t>October 15</w:t>
      </w:r>
      <w:r w:rsidRPr="00601529">
        <w:rPr>
          <w:rFonts w:ascii="Arial" w:hAnsi="Arial" w:cs="Arial"/>
          <w:b/>
          <w:sz w:val="20"/>
          <w:szCs w:val="20"/>
          <w:vertAlign w:val="superscript"/>
        </w:rPr>
        <w:t>th</w:t>
      </w:r>
      <w:r w:rsidRPr="00AA4317">
        <w:rPr>
          <w:rFonts w:ascii="Arial" w:hAnsi="Arial" w:cs="Arial"/>
          <w:sz w:val="20"/>
          <w:szCs w:val="20"/>
        </w:rPr>
        <w:t xml:space="preserve">.  </w:t>
      </w:r>
      <w:r w:rsidRPr="00601529">
        <w:rPr>
          <w:rFonts w:ascii="Arial" w:hAnsi="Arial" w:cs="Arial"/>
          <w:b/>
          <w:sz w:val="20"/>
          <w:szCs w:val="20"/>
        </w:rPr>
        <w:t>Before October 30</w:t>
      </w:r>
      <w:r w:rsidRPr="00601529">
        <w:rPr>
          <w:rFonts w:ascii="Arial" w:hAnsi="Arial" w:cs="Arial"/>
          <w:b/>
          <w:sz w:val="20"/>
          <w:szCs w:val="20"/>
          <w:vertAlign w:val="superscript"/>
        </w:rPr>
        <w:t>th</w:t>
      </w:r>
      <w:r w:rsidRPr="00AA4317">
        <w:rPr>
          <w:rFonts w:ascii="Arial" w:hAnsi="Arial" w:cs="Arial"/>
          <w:sz w:val="20"/>
          <w:szCs w:val="20"/>
        </w:rPr>
        <w:t>, the chief appraiser shall prepare a ballot</w:t>
      </w:r>
      <w:r w:rsidR="00167E7F">
        <w:rPr>
          <w:rFonts w:ascii="Arial" w:hAnsi="Arial" w:cs="Arial"/>
          <w:sz w:val="20"/>
          <w:szCs w:val="20"/>
        </w:rPr>
        <w:t>,</w:t>
      </w:r>
      <w:r w:rsidRPr="00AA4317">
        <w:rPr>
          <w:rFonts w:ascii="Arial" w:hAnsi="Arial" w:cs="Arial"/>
          <w:sz w:val="20"/>
          <w:szCs w:val="20"/>
        </w:rPr>
        <w:t xml:space="preserve"> listing the candidates</w:t>
      </w:r>
      <w:r w:rsidR="00167E7F">
        <w:rPr>
          <w:rFonts w:ascii="Arial" w:hAnsi="Arial" w:cs="Arial"/>
          <w:sz w:val="20"/>
          <w:szCs w:val="20"/>
        </w:rPr>
        <w:t>,</w:t>
      </w:r>
      <w:r w:rsidRPr="00AA4317">
        <w:rPr>
          <w:rFonts w:ascii="Arial" w:hAnsi="Arial" w:cs="Arial"/>
          <w:sz w:val="20"/>
          <w:szCs w:val="20"/>
        </w:rPr>
        <w:t xml:space="preserve"> </w:t>
      </w:r>
      <w:r w:rsidR="00167E7F">
        <w:rPr>
          <w:rFonts w:ascii="Arial" w:hAnsi="Arial" w:cs="Arial"/>
          <w:sz w:val="20"/>
          <w:szCs w:val="20"/>
        </w:rPr>
        <w:t xml:space="preserve">and shall deliver a copy of said </w:t>
      </w:r>
      <w:r w:rsidRPr="00AA4317">
        <w:rPr>
          <w:rFonts w:ascii="Arial" w:hAnsi="Arial" w:cs="Arial"/>
          <w:sz w:val="20"/>
          <w:szCs w:val="20"/>
        </w:rPr>
        <w:t>ballot to the presiding officer of each taxing unit that is entitled to vote.</w:t>
      </w:r>
      <w:r w:rsidR="006E3AE1">
        <w:rPr>
          <w:rFonts w:ascii="Arial" w:hAnsi="Arial" w:cs="Arial"/>
          <w:sz w:val="20"/>
          <w:szCs w:val="20"/>
        </w:rPr>
        <w:t xml:space="preserve"> </w:t>
      </w:r>
    </w:p>
    <w:p w14:paraId="625E4B13" w14:textId="77777777" w:rsidR="00AA4317" w:rsidRPr="00AA4317" w:rsidRDefault="00AA4317" w:rsidP="00AA4317">
      <w:pPr>
        <w:ind w:left="-360" w:right="-360"/>
        <w:jc w:val="both"/>
        <w:rPr>
          <w:rFonts w:ascii="Arial" w:hAnsi="Arial" w:cs="Arial"/>
          <w:sz w:val="20"/>
          <w:szCs w:val="20"/>
        </w:rPr>
      </w:pPr>
    </w:p>
    <w:p w14:paraId="567304EC" w14:textId="0DCCD451" w:rsidR="00AA4317" w:rsidRPr="00AA4317" w:rsidRDefault="00601529" w:rsidP="00103ACD">
      <w:pPr>
        <w:ind w:left="-360" w:right="-360"/>
        <w:jc w:val="both"/>
        <w:rPr>
          <w:rFonts w:ascii="Arial" w:hAnsi="Arial" w:cs="Arial"/>
          <w:sz w:val="20"/>
          <w:szCs w:val="20"/>
        </w:rPr>
      </w:pPr>
      <w:r>
        <w:rPr>
          <w:rFonts w:ascii="Arial" w:hAnsi="Arial" w:cs="Arial"/>
          <w:sz w:val="20"/>
          <w:szCs w:val="20"/>
        </w:rPr>
        <w:t>Each</w:t>
      </w:r>
      <w:r w:rsidR="00AA4317" w:rsidRPr="00AA4317">
        <w:rPr>
          <w:rFonts w:ascii="Arial" w:hAnsi="Arial" w:cs="Arial"/>
          <w:sz w:val="20"/>
          <w:szCs w:val="20"/>
        </w:rPr>
        <w:t xml:space="preserve"> governing </w:t>
      </w:r>
      <w:r w:rsidR="00DB5B0F">
        <w:rPr>
          <w:rFonts w:ascii="Arial" w:hAnsi="Arial" w:cs="Arial"/>
          <w:sz w:val="20"/>
          <w:szCs w:val="20"/>
        </w:rPr>
        <w:t>body shall determine its vote, via</w:t>
      </w:r>
      <w:r w:rsidR="00AA4317" w:rsidRPr="00AA4317">
        <w:rPr>
          <w:rFonts w:ascii="Arial" w:hAnsi="Arial" w:cs="Arial"/>
          <w:sz w:val="20"/>
          <w:szCs w:val="20"/>
        </w:rPr>
        <w:t xml:space="preserve"> resolution</w:t>
      </w:r>
      <w:r w:rsidR="00DB5B0F">
        <w:rPr>
          <w:rFonts w:ascii="Arial" w:hAnsi="Arial" w:cs="Arial"/>
          <w:sz w:val="20"/>
          <w:szCs w:val="20"/>
        </w:rPr>
        <w:t>,</w:t>
      </w:r>
      <w:r w:rsidR="00AA4317" w:rsidRPr="00AA4317">
        <w:rPr>
          <w:rFonts w:ascii="Arial" w:hAnsi="Arial" w:cs="Arial"/>
          <w:sz w:val="20"/>
          <w:szCs w:val="20"/>
        </w:rPr>
        <w:t xml:space="preserve"> and submit it to the chief appraiser </w:t>
      </w:r>
      <w:r w:rsidR="00AA4317" w:rsidRPr="00DB5B0F">
        <w:rPr>
          <w:rFonts w:ascii="Arial" w:hAnsi="Arial" w:cs="Arial"/>
          <w:b/>
          <w:sz w:val="20"/>
          <w:szCs w:val="20"/>
        </w:rPr>
        <w:t>before December 1</w:t>
      </w:r>
      <w:r w:rsidR="00DB5B0F" w:rsidRPr="00DB5B0F">
        <w:rPr>
          <w:rFonts w:ascii="Arial" w:hAnsi="Arial" w:cs="Arial"/>
          <w:b/>
          <w:sz w:val="20"/>
          <w:szCs w:val="20"/>
        </w:rPr>
        <w:t>5</w:t>
      </w:r>
      <w:r w:rsidR="00AA4317" w:rsidRPr="00DB5B0F">
        <w:rPr>
          <w:rFonts w:ascii="Arial" w:hAnsi="Arial" w:cs="Arial"/>
          <w:b/>
          <w:sz w:val="20"/>
          <w:szCs w:val="20"/>
          <w:vertAlign w:val="superscript"/>
        </w:rPr>
        <w:t>th</w:t>
      </w:r>
      <w:r w:rsidR="00AA4317" w:rsidRPr="00AA4317">
        <w:rPr>
          <w:rFonts w:ascii="Arial" w:hAnsi="Arial" w:cs="Arial"/>
          <w:sz w:val="20"/>
          <w:szCs w:val="20"/>
        </w:rPr>
        <w:t xml:space="preserve">.  </w:t>
      </w:r>
      <w:r w:rsidR="00456F0D">
        <w:rPr>
          <w:rFonts w:ascii="Arial" w:hAnsi="Arial" w:cs="Arial"/>
          <w:sz w:val="20"/>
          <w:szCs w:val="20"/>
        </w:rPr>
        <w:t>E</w:t>
      </w:r>
      <w:r w:rsidR="00103ACD" w:rsidRPr="00456F0D">
        <w:rPr>
          <w:rFonts w:ascii="Arial" w:hAnsi="Arial" w:cs="Arial"/>
          <w:sz w:val="20"/>
          <w:szCs w:val="20"/>
        </w:rPr>
        <w:t>ntities that are entitled to cast at least 5% of the total votes must determine its vote by resolution adopted at the first or second open meeting of the governing body that is held after the date the chief appraiser delivers the ballot to the presiding officer of the governing body</w:t>
      </w:r>
      <w:r w:rsidR="002521AB" w:rsidRPr="00456F0D">
        <w:rPr>
          <w:rFonts w:ascii="Arial" w:hAnsi="Arial" w:cs="Arial"/>
          <w:sz w:val="20"/>
          <w:szCs w:val="20"/>
        </w:rPr>
        <w:t xml:space="preserve"> (Midway ISD, Waco ISD, McLennan County, MCC, City of Waco)</w:t>
      </w:r>
      <w:r w:rsidR="00103ACD" w:rsidRPr="00456F0D">
        <w:rPr>
          <w:rFonts w:ascii="Arial" w:hAnsi="Arial" w:cs="Arial"/>
          <w:sz w:val="20"/>
          <w:szCs w:val="20"/>
        </w:rPr>
        <w:t>.</w:t>
      </w:r>
      <w:r w:rsidR="00103ACD">
        <w:rPr>
          <w:rFonts w:ascii="Arial" w:hAnsi="Arial" w:cs="Arial"/>
          <w:sz w:val="20"/>
          <w:szCs w:val="20"/>
        </w:rPr>
        <w:t xml:space="preserve"> </w:t>
      </w:r>
      <w:r w:rsidR="00AA4317" w:rsidRPr="00AA4317">
        <w:rPr>
          <w:rFonts w:ascii="Arial" w:hAnsi="Arial" w:cs="Arial"/>
          <w:sz w:val="20"/>
          <w:szCs w:val="20"/>
        </w:rPr>
        <w:t xml:space="preserve">Your voting entitlement may be cast for one candidate or </w:t>
      </w:r>
      <w:r>
        <w:rPr>
          <w:rFonts w:ascii="Arial" w:hAnsi="Arial" w:cs="Arial"/>
          <w:sz w:val="20"/>
          <w:szCs w:val="20"/>
        </w:rPr>
        <w:t xml:space="preserve">it may be </w:t>
      </w:r>
      <w:r w:rsidR="00AA4317" w:rsidRPr="00AA4317">
        <w:rPr>
          <w:rFonts w:ascii="Arial" w:hAnsi="Arial" w:cs="Arial"/>
          <w:sz w:val="20"/>
          <w:szCs w:val="20"/>
        </w:rPr>
        <w:t>distributed a</w:t>
      </w:r>
      <w:r w:rsidR="00167E7F">
        <w:rPr>
          <w:rFonts w:ascii="Arial" w:hAnsi="Arial" w:cs="Arial"/>
          <w:sz w:val="20"/>
          <w:szCs w:val="20"/>
        </w:rPr>
        <w:t>mong</w:t>
      </w:r>
      <w:r w:rsidR="00DB5B0F">
        <w:rPr>
          <w:rFonts w:ascii="Arial" w:hAnsi="Arial" w:cs="Arial"/>
          <w:sz w:val="20"/>
          <w:szCs w:val="20"/>
        </w:rPr>
        <w:t>st</w:t>
      </w:r>
      <w:r w:rsidR="00167E7F">
        <w:rPr>
          <w:rFonts w:ascii="Arial" w:hAnsi="Arial" w:cs="Arial"/>
          <w:sz w:val="20"/>
          <w:szCs w:val="20"/>
        </w:rPr>
        <w:t xml:space="preserve"> any number of candidates</w:t>
      </w:r>
      <w:r>
        <w:rPr>
          <w:rFonts w:ascii="Arial" w:hAnsi="Arial" w:cs="Arial"/>
          <w:sz w:val="20"/>
          <w:szCs w:val="20"/>
        </w:rPr>
        <w:t xml:space="preserve"> the governing body would like to choose</w:t>
      </w:r>
      <w:r w:rsidR="00167E7F">
        <w:rPr>
          <w:rFonts w:ascii="Arial" w:hAnsi="Arial" w:cs="Arial"/>
          <w:sz w:val="20"/>
          <w:szCs w:val="20"/>
        </w:rPr>
        <w:t>.  The chief appraiser shall</w:t>
      </w:r>
      <w:r w:rsidR="00DB5B0F">
        <w:rPr>
          <w:rFonts w:ascii="Arial" w:hAnsi="Arial" w:cs="Arial"/>
          <w:sz w:val="20"/>
          <w:szCs w:val="20"/>
        </w:rPr>
        <w:t xml:space="preserve"> count the votes, declare the five (5) new</w:t>
      </w:r>
      <w:r>
        <w:rPr>
          <w:rFonts w:ascii="Arial" w:hAnsi="Arial" w:cs="Arial"/>
          <w:sz w:val="20"/>
          <w:szCs w:val="20"/>
        </w:rPr>
        <w:t>ly</w:t>
      </w:r>
      <w:r w:rsidR="00DB5B0F">
        <w:rPr>
          <w:rFonts w:ascii="Arial" w:hAnsi="Arial" w:cs="Arial"/>
          <w:sz w:val="20"/>
          <w:szCs w:val="20"/>
        </w:rPr>
        <w:t xml:space="preserve"> elected board members</w:t>
      </w:r>
      <w:r w:rsidR="00167E7F">
        <w:rPr>
          <w:rFonts w:ascii="Arial" w:hAnsi="Arial" w:cs="Arial"/>
          <w:sz w:val="20"/>
          <w:szCs w:val="20"/>
        </w:rPr>
        <w:t>,</w:t>
      </w:r>
      <w:r w:rsidR="00AA4317" w:rsidRPr="00AA4317">
        <w:rPr>
          <w:rFonts w:ascii="Arial" w:hAnsi="Arial" w:cs="Arial"/>
          <w:sz w:val="20"/>
          <w:szCs w:val="20"/>
        </w:rPr>
        <w:t xml:space="preserve"> who receive</w:t>
      </w:r>
      <w:r w:rsidR="00167E7F">
        <w:rPr>
          <w:rFonts w:ascii="Arial" w:hAnsi="Arial" w:cs="Arial"/>
          <w:sz w:val="20"/>
          <w:szCs w:val="20"/>
        </w:rPr>
        <w:t>d the largest</w:t>
      </w:r>
      <w:r>
        <w:rPr>
          <w:rFonts w:ascii="Arial" w:hAnsi="Arial" w:cs="Arial"/>
          <w:sz w:val="20"/>
          <w:szCs w:val="20"/>
        </w:rPr>
        <w:t>,</w:t>
      </w:r>
      <w:r w:rsidR="00167E7F">
        <w:rPr>
          <w:rFonts w:ascii="Arial" w:hAnsi="Arial" w:cs="Arial"/>
          <w:sz w:val="20"/>
          <w:szCs w:val="20"/>
        </w:rPr>
        <w:t xml:space="preserve"> cumula</w:t>
      </w:r>
      <w:r>
        <w:rPr>
          <w:rFonts w:ascii="Arial" w:hAnsi="Arial" w:cs="Arial"/>
          <w:sz w:val="20"/>
          <w:szCs w:val="20"/>
        </w:rPr>
        <w:t>tive total votes and submit those</w:t>
      </w:r>
      <w:r w:rsidR="00167E7F">
        <w:rPr>
          <w:rFonts w:ascii="Arial" w:hAnsi="Arial" w:cs="Arial"/>
          <w:sz w:val="20"/>
          <w:szCs w:val="20"/>
        </w:rPr>
        <w:t xml:space="preserve"> results, </w:t>
      </w:r>
      <w:r w:rsidR="00AA4317" w:rsidRPr="00601529">
        <w:rPr>
          <w:rFonts w:ascii="Arial" w:hAnsi="Arial" w:cs="Arial"/>
          <w:b/>
          <w:sz w:val="20"/>
          <w:szCs w:val="20"/>
        </w:rPr>
        <w:t>before</w:t>
      </w:r>
      <w:r w:rsidR="00AA4317" w:rsidRPr="00AA4317">
        <w:rPr>
          <w:rFonts w:ascii="Arial" w:hAnsi="Arial" w:cs="Arial"/>
          <w:sz w:val="20"/>
          <w:szCs w:val="20"/>
        </w:rPr>
        <w:t xml:space="preserve"> </w:t>
      </w:r>
      <w:r w:rsidR="00AA4317" w:rsidRPr="00601529">
        <w:rPr>
          <w:rFonts w:ascii="Arial" w:hAnsi="Arial" w:cs="Arial"/>
          <w:b/>
          <w:sz w:val="20"/>
          <w:szCs w:val="20"/>
        </w:rPr>
        <w:t>December 31</w:t>
      </w:r>
      <w:r w:rsidR="00AA4317" w:rsidRPr="00601529">
        <w:rPr>
          <w:rFonts w:ascii="Arial" w:hAnsi="Arial" w:cs="Arial"/>
          <w:b/>
          <w:sz w:val="20"/>
          <w:szCs w:val="20"/>
          <w:vertAlign w:val="superscript"/>
        </w:rPr>
        <w:t>st</w:t>
      </w:r>
      <w:r w:rsidR="00167E7F">
        <w:rPr>
          <w:rFonts w:ascii="Arial" w:hAnsi="Arial" w:cs="Arial"/>
          <w:sz w:val="20"/>
          <w:szCs w:val="20"/>
        </w:rPr>
        <w:t>,</w:t>
      </w:r>
      <w:r w:rsidR="00AA4317" w:rsidRPr="00AA4317">
        <w:rPr>
          <w:rFonts w:ascii="Arial" w:hAnsi="Arial" w:cs="Arial"/>
          <w:sz w:val="20"/>
          <w:szCs w:val="20"/>
        </w:rPr>
        <w:t xml:space="preserve"> to each governing body.</w:t>
      </w:r>
    </w:p>
    <w:p w14:paraId="1590B697" w14:textId="77777777" w:rsidR="00AA4317" w:rsidRPr="00AA4317" w:rsidRDefault="00AA4317" w:rsidP="00AA4317">
      <w:pPr>
        <w:ind w:left="-360" w:right="-360"/>
        <w:jc w:val="both"/>
        <w:rPr>
          <w:rFonts w:ascii="Arial" w:hAnsi="Arial" w:cs="Arial"/>
          <w:sz w:val="20"/>
          <w:szCs w:val="20"/>
        </w:rPr>
      </w:pPr>
    </w:p>
    <w:p w14:paraId="6BB98510" w14:textId="55A15D7A" w:rsidR="00AA4317" w:rsidRPr="00AA4317" w:rsidRDefault="00AA4317" w:rsidP="00AA4317">
      <w:pPr>
        <w:ind w:left="-360" w:right="-360"/>
        <w:jc w:val="both"/>
        <w:rPr>
          <w:rFonts w:ascii="Arial" w:hAnsi="Arial" w:cs="Arial"/>
          <w:sz w:val="20"/>
          <w:szCs w:val="20"/>
        </w:rPr>
      </w:pPr>
      <w:r w:rsidRPr="00601529">
        <w:rPr>
          <w:rFonts w:ascii="Arial" w:hAnsi="Arial" w:cs="Arial"/>
          <w:b/>
          <w:sz w:val="20"/>
          <w:szCs w:val="20"/>
          <w:u w:val="single"/>
        </w:rPr>
        <w:t xml:space="preserve">Please mark these important dates on your calendar for the governance of the McLennan </w:t>
      </w:r>
      <w:r w:rsidR="007076D0">
        <w:rPr>
          <w:rFonts w:ascii="Arial" w:hAnsi="Arial" w:cs="Arial"/>
          <w:b/>
          <w:sz w:val="20"/>
          <w:szCs w:val="20"/>
          <w:u w:val="single"/>
        </w:rPr>
        <w:t>Central</w:t>
      </w:r>
      <w:r w:rsidRPr="00601529">
        <w:rPr>
          <w:rFonts w:ascii="Arial" w:hAnsi="Arial" w:cs="Arial"/>
          <w:b/>
          <w:sz w:val="20"/>
          <w:szCs w:val="20"/>
          <w:u w:val="single"/>
        </w:rPr>
        <w:t xml:space="preserve"> Appraisal District</w:t>
      </w:r>
      <w:r w:rsidRPr="00AA4317">
        <w:rPr>
          <w:rFonts w:ascii="Arial" w:hAnsi="Arial" w:cs="Arial"/>
          <w:sz w:val="20"/>
          <w:szCs w:val="20"/>
        </w:rPr>
        <w:t>:</w:t>
      </w:r>
    </w:p>
    <w:p w14:paraId="47329838" w14:textId="77777777" w:rsidR="00AA4317" w:rsidRPr="00AA4317" w:rsidRDefault="00AA4317" w:rsidP="00AA4317">
      <w:pPr>
        <w:ind w:left="-360" w:right="-360"/>
        <w:jc w:val="both"/>
        <w:rPr>
          <w:rFonts w:ascii="Arial" w:hAnsi="Arial" w:cs="Arial"/>
          <w:sz w:val="20"/>
          <w:szCs w:val="20"/>
        </w:rPr>
      </w:pPr>
    </w:p>
    <w:p w14:paraId="7B067B46" w14:textId="77777777" w:rsidR="00AA4317" w:rsidRDefault="00AA4317" w:rsidP="008D0C1F">
      <w:pPr>
        <w:numPr>
          <w:ilvl w:val="0"/>
          <w:numId w:val="8"/>
        </w:numPr>
        <w:tabs>
          <w:tab w:val="left" w:pos="2448"/>
        </w:tabs>
        <w:ind w:right="-360"/>
        <w:jc w:val="both"/>
        <w:rPr>
          <w:rFonts w:ascii="Arial" w:hAnsi="Arial" w:cs="Arial"/>
          <w:sz w:val="20"/>
          <w:szCs w:val="20"/>
        </w:rPr>
      </w:pPr>
      <w:bookmarkStart w:id="0" w:name="_Hlk82436205"/>
      <w:r w:rsidRPr="00B97773">
        <w:rPr>
          <w:rFonts w:ascii="Arial" w:hAnsi="Arial" w:cs="Arial"/>
          <w:sz w:val="20"/>
          <w:szCs w:val="20"/>
          <w:u w:val="single"/>
        </w:rPr>
        <w:t xml:space="preserve">Before </w:t>
      </w:r>
      <w:r w:rsidRPr="00B97773">
        <w:rPr>
          <w:rFonts w:ascii="Arial" w:hAnsi="Arial" w:cs="Arial"/>
          <w:b/>
          <w:sz w:val="20"/>
          <w:szCs w:val="20"/>
          <w:u w:val="single"/>
        </w:rPr>
        <w:t>October 15</w:t>
      </w:r>
      <w:r w:rsidR="00B97773" w:rsidRPr="00B97773">
        <w:rPr>
          <w:rFonts w:ascii="Arial" w:hAnsi="Arial" w:cs="Arial"/>
          <w:b/>
          <w:sz w:val="20"/>
          <w:szCs w:val="20"/>
          <w:u w:val="single"/>
          <w:vertAlign w:val="superscript"/>
        </w:rPr>
        <w:t>th</w:t>
      </w:r>
      <w:r w:rsidR="00B97773">
        <w:rPr>
          <w:rFonts w:ascii="Arial" w:hAnsi="Arial" w:cs="Arial"/>
          <w:b/>
          <w:sz w:val="20"/>
          <w:szCs w:val="20"/>
        </w:rPr>
        <w:t>:</w:t>
      </w:r>
      <w:r w:rsidR="00B97773">
        <w:rPr>
          <w:rFonts w:ascii="Arial" w:hAnsi="Arial" w:cs="Arial"/>
          <w:sz w:val="20"/>
          <w:szCs w:val="20"/>
        </w:rPr>
        <w:t xml:space="preserve">  </w:t>
      </w:r>
      <w:r w:rsidR="00FB72AB">
        <w:rPr>
          <w:rFonts w:ascii="Arial" w:hAnsi="Arial" w:cs="Arial"/>
          <w:sz w:val="20"/>
          <w:szCs w:val="20"/>
        </w:rPr>
        <w:t>Each</w:t>
      </w:r>
      <w:r w:rsidRPr="00AA4317">
        <w:rPr>
          <w:rFonts w:ascii="Arial" w:hAnsi="Arial" w:cs="Arial"/>
          <w:sz w:val="20"/>
          <w:szCs w:val="20"/>
        </w:rPr>
        <w:t xml:space="preserve"> governing body </w:t>
      </w:r>
      <w:r w:rsidR="00B97773">
        <w:rPr>
          <w:rFonts w:ascii="Arial" w:hAnsi="Arial" w:cs="Arial"/>
          <w:sz w:val="20"/>
          <w:szCs w:val="20"/>
        </w:rPr>
        <w:t>will submit</w:t>
      </w:r>
      <w:r w:rsidR="00167E7F">
        <w:rPr>
          <w:rFonts w:ascii="Arial" w:hAnsi="Arial" w:cs="Arial"/>
          <w:sz w:val="20"/>
          <w:szCs w:val="20"/>
        </w:rPr>
        <w:t xml:space="preserve"> </w:t>
      </w:r>
      <w:r w:rsidR="00FB72AB">
        <w:rPr>
          <w:rFonts w:ascii="Arial" w:hAnsi="Arial" w:cs="Arial"/>
          <w:sz w:val="20"/>
          <w:szCs w:val="20"/>
        </w:rPr>
        <w:t xml:space="preserve">their choice of </w:t>
      </w:r>
      <w:r w:rsidR="00167E7F">
        <w:rPr>
          <w:rFonts w:ascii="Arial" w:hAnsi="Arial" w:cs="Arial"/>
          <w:sz w:val="20"/>
          <w:szCs w:val="20"/>
        </w:rPr>
        <w:t>nominee</w:t>
      </w:r>
      <w:r w:rsidR="00B97773">
        <w:rPr>
          <w:rFonts w:ascii="Arial" w:hAnsi="Arial" w:cs="Arial"/>
          <w:sz w:val="20"/>
          <w:szCs w:val="20"/>
        </w:rPr>
        <w:t xml:space="preserve"> names and addresses, </w:t>
      </w:r>
      <w:r w:rsidR="00167E7F">
        <w:rPr>
          <w:rFonts w:ascii="Arial" w:hAnsi="Arial" w:cs="Arial"/>
          <w:sz w:val="20"/>
          <w:szCs w:val="20"/>
        </w:rPr>
        <w:t>via</w:t>
      </w:r>
      <w:r w:rsidR="00FB72AB">
        <w:rPr>
          <w:rFonts w:ascii="Arial" w:hAnsi="Arial" w:cs="Arial"/>
          <w:sz w:val="20"/>
          <w:szCs w:val="20"/>
        </w:rPr>
        <w:t xml:space="preserve"> </w:t>
      </w:r>
      <w:r w:rsidRPr="00AA4317">
        <w:rPr>
          <w:rFonts w:ascii="Arial" w:hAnsi="Arial" w:cs="Arial"/>
          <w:sz w:val="20"/>
          <w:szCs w:val="20"/>
        </w:rPr>
        <w:t>resolution, to the chief appraiser.</w:t>
      </w:r>
    </w:p>
    <w:p w14:paraId="42B431F4" w14:textId="77777777" w:rsidR="00B97773" w:rsidRPr="008D0C1F" w:rsidRDefault="00B97773" w:rsidP="008D0C1F">
      <w:pPr>
        <w:pStyle w:val="ListParagraph"/>
        <w:numPr>
          <w:ilvl w:val="0"/>
          <w:numId w:val="8"/>
        </w:numPr>
        <w:tabs>
          <w:tab w:val="left" w:pos="2448"/>
        </w:tabs>
        <w:ind w:right="-360"/>
        <w:jc w:val="both"/>
        <w:rPr>
          <w:rFonts w:ascii="Arial" w:hAnsi="Arial" w:cs="Arial"/>
          <w:sz w:val="20"/>
          <w:szCs w:val="20"/>
        </w:rPr>
      </w:pPr>
      <w:r w:rsidRPr="008D0C1F">
        <w:rPr>
          <w:rFonts w:ascii="Arial" w:hAnsi="Arial" w:cs="Arial"/>
          <w:sz w:val="20"/>
          <w:szCs w:val="20"/>
          <w:u w:val="single"/>
        </w:rPr>
        <w:t xml:space="preserve">Before </w:t>
      </w:r>
      <w:r w:rsidRPr="008D0C1F">
        <w:rPr>
          <w:rFonts w:ascii="Arial" w:hAnsi="Arial" w:cs="Arial"/>
          <w:b/>
          <w:sz w:val="20"/>
          <w:szCs w:val="20"/>
          <w:u w:val="single"/>
        </w:rPr>
        <w:t>October 30th</w:t>
      </w:r>
      <w:r w:rsidRPr="00FB72AB">
        <w:rPr>
          <w:rFonts w:ascii="Arial" w:hAnsi="Arial" w:cs="Arial"/>
          <w:b/>
          <w:sz w:val="20"/>
          <w:szCs w:val="20"/>
        </w:rPr>
        <w:t>:</w:t>
      </w:r>
      <w:r w:rsidRPr="008D0C1F">
        <w:rPr>
          <w:rFonts w:ascii="Arial" w:hAnsi="Arial" w:cs="Arial"/>
          <w:sz w:val="20"/>
          <w:szCs w:val="20"/>
        </w:rPr>
        <w:t xml:space="preserve">  The chief appraiser will prepare and deliver a ballot </w:t>
      </w:r>
      <w:r w:rsidR="00FB72AB">
        <w:rPr>
          <w:rFonts w:ascii="Arial" w:hAnsi="Arial" w:cs="Arial"/>
          <w:sz w:val="20"/>
          <w:szCs w:val="20"/>
        </w:rPr>
        <w:t>to the presiding officer of each</w:t>
      </w:r>
      <w:r w:rsidRPr="008D0C1F">
        <w:rPr>
          <w:rFonts w:ascii="Arial" w:hAnsi="Arial" w:cs="Arial"/>
          <w:sz w:val="20"/>
          <w:szCs w:val="20"/>
        </w:rPr>
        <w:t xml:space="preserve"> taxing unit.</w:t>
      </w:r>
    </w:p>
    <w:p w14:paraId="15ED2B7E" w14:textId="23085D06" w:rsidR="00AA4317" w:rsidRPr="008D0C1F" w:rsidRDefault="00AA4317" w:rsidP="008D0C1F">
      <w:pPr>
        <w:pStyle w:val="ListParagraph"/>
        <w:numPr>
          <w:ilvl w:val="0"/>
          <w:numId w:val="8"/>
        </w:numPr>
        <w:tabs>
          <w:tab w:val="left" w:pos="2448"/>
        </w:tabs>
        <w:ind w:right="-360"/>
        <w:jc w:val="both"/>
        <w:rPr>
          <w:rFonts w:ascii="Arial" w:hAnsi="Arial" w:cs="Arial"/>
          <w:sz w:val="20"/>
          <w:szCs w:val="20"/>
        </w:rPr>
      </w:pPr>
      <w:r w:rsidRPr="008D0C1F">
        <w:rPr>
          <w:rFonts w:ascii="Arial" w:hAnsi="Arial" w:cs="Arial"/>
          <w:sz w:val="20"/>
          <w:szCs w:val="20"/>
          <w:u w:val="single"/>
        </w:rPr>
        <w:t xml:space="preserve">Before </w:t>
      </w:r>
      <w:r w:rsidRPr="008D0C1F">
        <w:rPr>
          <w:rFonts w:ascii="Arial" w:hAnsi="Arial" w:cs="Arial"/>
          <w:b/>
          <w:sz w:val="20"/>
          <w:szCs w:val="20"/>
          <w:u w:val="single"/>
        </w:rPr>
        <w:t>December 1</w:t>
      </w:r>
      <w:r w:rsidR="002F75D7">
        <w:rPr>
          <w:rFonts w:ascii="Arial" w:hAnsi="Arial" w:cs="Arial"/>
          <w:b/>
          <w:sz w:val="20"/>
          <w:szCs w:val="20"/>
          <w:u w:val="single"/>
        </w:rPr>
        <w:t>5</w:t>
      </w:r>
      <w:r w:rsidR="00B97773" w:rsidRPr="008D0C1F">
        <w:rPr>
          <w:rFonts w:ascii="Arial" w:hAnsi="Arial" w:cs="Arial"/>
          <w:b/>
          <w:sz w:val="20"/>
          <w:szCs w:val="20"/>
          <w:u w:val="single"/>
          <w:vertAlign w:val="superscript"/>
        </w:rPr>
        <w:t>th</w:t>
      </w:r>
      <w:r w:rsidR="008E1FCA">
        <w:rPr>
          <w:rFonts w:ascii="Arial" w:hAnsi="Arial" w:cs="Arial"/>
          <w:b/>
          <w:sz w:val="20"/>
          <w:szCs w:val="20"/>
          <w:u w:val="single"/>
          <w:vertAlign w:val="superscript"/>
        </w:rPr>
        <w:t xml:space="preserve"> </w:t>
      </w:r>
      <w:r w:rsidR="008E1FCA" w:rsidRPr="00456F0D">
        <w:rPr>
          <w:rFonts w:ascii="Arial" w:hAnsi="Arial" w:cs="Arial"/>
          <w:b/>
          <w:sz w:val="20"/>
          <w:szCs w:val="20"/>
          <w:u w:val="single"/>
        </w:rPr>
        <w:t>or within 3 days of the 2</w:t>
      </w:r>
      <w:r w:rsidR="008E1FCA" w:rsidRPr="00456F0D">
        <w:rPr>
          <w:rFonts w:ascii="Arial" w:hAnsi="Arial" w:cs="Arial"/>
          <w:b/>
          <w:sz w:val="20"/>
          <w:szCs w:val="20"/>
          <w:u w:val="single"/>
          <w:vertAlign w:val="superscript"/>
        </w:rPr>
        <w:t>nd</w:t>
      </w:r>
      <w:r w:rsidR="008E1FCA" w:rsidRPr="00456F0D">
        <w:rPr>
          <w:rFonts w:ascii="Arial" w:hAnsi="Arial" w:cs="Arial"/>
          <w:b/>
          <w:sz w:val="20"/>
          <w:szCs w:val="20"/>
          <w:u w:val="single"/>
        </w:rPr>
        <w:t xml:space="preserve"> meeting</w:t>
      </w:r>
      <w:r w:rsidR="00074479" w:rsidRPr="00456F0D">
        <w:rPr>
          <w:rFonts w:ascii="Arial" w:hAnsi="Arial" w:cs="Arial"/>
          <w:b/>
          <w:sz w:val="20"/>
          <w:szCs w:val="20"/>
          <w:u w:val="single"/>
        </w:rPr>
        <w:t xml:space="preserve"> following receipt of ballot</w:t>
      </w:r>
      <w:r w:rsidR="00B97773" w:rsidRPr="008D0C1F">
        <w:rPr>
          <w:rFonts w:ascii="Arial" w:hAnsi="Arial" w:cs="Arial"/>
          <w:b/>
          <w:sz w:val="20"/>
          <w:szCs w:val="20"/>
        </w:rPr>
        <w:t xml:space="preserve">: </w:t>
      </w:r>
      <w:r w:rsidR="00FB72AB">
        <w:rPr>
          <w:rFonts w:ascii="Arial" w:hAnsi="Arial" w:cs="Arial"/>
          <w:sz w:val="20"/>
          <w:szCs w:val="20"/>
        </w:rPr>
        <w:t xml:space="preserve"> Each</w:t>
      </w:r>
      <w:r w:rsidRPr="008D0C1F">
        <w:rPr>
          <w:rFonts w:ascii="Arial" w:hAnsi="Arial" w:cs="Arial"/>
          <w:sz w:val="20"/>
          <w:szCs w:val="20"/>
        </w:rPr>
        <w:t xml:space="preserve"> governing body will vote</w:t>
      </w:r>
      <w:r w:rsidR="00167E7F" w:rsidRPr="008D0C1F">
        <w:rPr>
          <w:rFonts w:ascii="Arial" w:hAnsi="Arial" w:cs="Arial"/>
          <w:sz w:val="20"/>
          <w:szCs w:val="20"/>
        </w:rPr>
        <w:t>, via</w:t>
      </w:r>
      <w:r w:rsidRPr="008D0C1F">
        <w:rPr>
          <w:rFonts w:ascii="Arial" w:hAnsi="Arial" w:cs="Arial"/>
          <w:sz w:val="20"/>
          <w:szCs w:val="20"/>
        </w:rPr>
        <w:t xml:space="preserve"> resolution</w:t>
      </w:r>
      <w:r w:rsidR="00B97773" w:rsidRPr="008D0C1F">
        <w:rPr>
          <w:rFonts w:ascii="Arial" w:hAnsi="Arial" w:cs="Arial"/>
          <w:sz w:val="20"/>
          <w:szCs w:val="20"/>
        </w:rPr>
        <w:t>,</w:t>
      </w:r>
      <w:r w:rsidR="008D0C1F">
        <w:rPr>
          <w:rFonts w:ascii="Arial" w:hAnsi="Arial" w:cs="Arial"/>
          <w:sz w:val="20"/>
          <w:szCs w:val="20"/>
        </w:rPr>
        <w:t xml:space="preserve"> and return the ballot to the </w:t>
      </w:r>
      <w:r w:rsidRPr="008D0C1F">
        <w:rPr>
          <w:rFonts w:ascii="Arial" w:hAnsi="Arial" w:cs="Arial"/>
          <w:sz w:val="20"/>
          <w:szCs w:val="20"/>
        </w:rPr>
        <w:t>chief appraiser.</w:t>
      </w:r>
    </w:p>
    <w:p w14:paraId="46AA500C" w14:textId="77777777" w:rsidR="00AA4317" w:rsidRPr="008D0C1F" w:rsidRDefault="00AA4317" w:rsidP="008D0C1F">
      <w:pPr>
        <w:pStyle w:val="ListParagraph"/>
        <w:numPr>
          <w:ilvl w:val="0"/>
          <w:numId w:val="8"/>
        </w:numPr>
        <w:tabs>
          <w:tab w:val="left" w:pos="2448"/>
        </w:tabs>
        <w:ind w:right="-360"/>
        <w:jc w:val="both"/>
        <w:rPr>
          <w:rFonts w:ascii="Arial" w:hAnsi="Arial" w:cs="Arial"/>
          <w:sz w:val="20"/>
          <w:szCs w:val="20"/>
        </w:rPr>
      </w:pPr>
      <w:r w:rsidRPr="008D0C1F">
        <w:rPr>
          <w:rFonts w:ascii="Arial" w:hAnsi="Arial" w:cs="Arial"/>
          <w:sz w:val="20"/>
          <w:szCs w:val="20"/>
          <w:u w:val="single"/>
        </w:rPr>
        <w:t xml:space="preserve">Before </w:t>
      </w:r>
      <w:r w:rsidRPr="008D0C1F">
        <w:rPr>
          <w:rFonts w:ascii="Arial" w:hAnsi="Arial" w:cs="Arial"/>
          <w:b/>
          <w:sz w:val="20"/>
          <w:szCs w:val="20"/>
          <w:u w:val="single"/>
        </w:rPr>
        <w:t>December 31</w:t>
      </w:r>
      <w:r w:rsidR="00B97773" w:rsidRPr="008D0C1F">
        <w:rPr>
          <w:rFonts w:ascii="Arial" w:hAnsi="Arial" w:cs="Arial"/>
          <w:b/>
          <w:sz w:val="20"/>
          <w:szCs w:val="20"/>
          <w:u w:val="single"/>
          <w:vertAlign w:val="superscript"/>
        </w:rPr>
        <w:t>st</w:t>
      </w:r>
      <w:r w:rsidR="00B97773" w:rsidRPr="008D0C1F">
        <w:rPr>
          <w:rFonts w:ascii="Arial" w:hAnsi="Arial" w:cs="Arial"/>
          <w:b/>
          <w:sz w:val="20"/>
          <w:szCs w:val="20"/>
        </w:rPr>
        <w:t>:</w:t>
      </w:r>
      <w:r w:rsidRPr="008D0C1F">
        <w:rPr>
          <w:rFonts w:ascii="Arial" w:hAnsi="Arial" w:cs="Arial"/>
          <w:sz w:val="20"/>
          <w:szCs w:val="20"/>
        </w:rPr>
        <w:t xml:space="preserve"> </w:t>
      </w:r>
      <w:r w:rsidR="00B97773" w:rsidRPr="008D0C1F">
        <w:rPr>
          <w:rFonts w:ascii="Arial" w:hAnsi="Arial" w:cs="Arial"/>
          <w:sz w:val="20"/>
          <w:szCs w:val="20"/>
        </w:rPr>
        <w:t xml:space="preserve"> </w:t>
      </w:r>
      <w:r w:rsidRPr="008D0C1F">
        <w:rPr>
          <w:rFonts w:ascii="Arial" w:hAnsi="Arial" w:cs="Arial"/>
          <w:sz w:val="20"/>
          <w:szCs w:val="20"/>
        </w:rPr>
        <w:t>The chief appraiser will s</w:t>
      </w:r>
      <w:r w:rsidR="001E12CD" w:rsidRPr="008D0C1F">
        <w:rPr>
          <w:rFonts w:ascii="Arial" w:hAnsi="Arial" w:cs="Arial"/>
          <w:sz w:val="20"/>
          <w:szCs w:val="20"/>
        </w:rPr>
        <w:t>end the elect</w:t>
      </w:r>
      <w:r w:rsidR="008D0C1F">
        <w:rPr>
          <w:rFonts w:ascii="Arial" w:hAnsi="Arial" w:cs="Arial"/>
          <w:sz w:val="20"/>
          <w:szCs w:val="20"/>
        </w:rPr>
        <w:t xml:space="preserve">ion results to each governing </w:t>
      </w:r>
      <w:r w:rsidR="001E12CD" w:rsidRPr="008D0C1F">
        <w:rPr>
          <w:rFonts w:ascii="Arial" w:hAnsi="Arial" w:cs="Arial"/>
          <w:sz w:val="20"/>
          <w:szCs w:val="20"/>
        </w:rPr>
        <w:t>body, as well as</w:t>
      </w:r>
      <w:r w:rsidR="00FB72AB">
        <w:rPr>
          <w:rFonts w:ascii="Arial" w:hAnsi="Arial" w:cs="Arial"/>
          <w:sz w:val="20"/>
          <w:szCs w:val="20"/>
        </w:rPr>
        <w:t xml:space="preserve"> to</w:t>
      </w:r>
      <w:r w:rsidR="001E12CD" w:rsidRPr="008D0C1F">
        <w:rPr>
          <w:rFonts w:ascii="Arial" w:hAnsi="Arial" w:cs="Arial"/>
          <w:sz w:val="20"/>
          <w:szCs w:val="20"/>
        </w:rPr>
        <w:t xml:space="preserve"> </w:t>
      </w:r>
      <w:r w:rsidRPr="008D0C1F">
        <w:rPr>
          <w:rFonts w:ascii="Arial" w:hAnsi="Arial" w:cs="Arial"/>
          <w:sz w:val="20"/>
          <w:szCs w:val="20"/>
        </w:rPr>
        <w:t>the candidates.</w:t>
      </w:r>
    </w:p>
    <w:bookmarkEnd w:id="0"/>
    <w:p w14:paraId="0ECDBCF2" w14:textId="77777777" w:rsidR="00AA4317" w:rsidRPr="00AA4317" w:rsidRDefault="00AA4317" w:rsidP="00AA4317">
      <w:pPr>
        <w:ind w:left="-360" w:right="-360" w:hanging="2160"/>
        <w:jc w:val="both"/>
        <w:rPr>
          <w:rFonts w:ascii="Arial" w:hAnsi="Arial" w:cs="Arial"/>
          <w:sz w:val="20"/>
          <w:szCs w:val="20"/>
        </w:rPr>
      </w:pPr>
    </w:p>
    <w:p w14:paraId="05D64890" w14:textId="77777777" w:rsidR="00AA4317" w:rsidRPr="00AA4317" w:rsidRDefault="00AA4317" w:rsidP="00AA4317">
      <w:pPr>
        <w:ind w:left="-360" w:right="-360"/>
        <w:jc w:val="both"/>
        <w:rPr>
          <w:rFonts w:ascii="Arial" w:hAnsi="Arial" w:cs="Arial"/>
          <w:sz w:val="20"/>
          <w:szCs w:val="20"/>
        </w:rPr>
      </w:pPr>
      <w:r w:rsidRPr="00AA4317">
        <w:rPr>
          <w:rFonts w:ascii="Arial" w:hAnsi="Arial" w:cs="Arial"/>
          <w:sz w:val="20"/>
          <w:szCs w:val="20"/>
        </w:rPr>
        <w:t>There is a very small window of time</w:t>
      </w:r>
      <w:r w:rsidR="001E12CD">
        <w:rPr>
          <w:rFonts w:ascii="Arial" w:hAnsi="Arial" w:cs="Arial"/>
          <w:sz w:val="20"/>
          <w:szCs w:val="20"/>
        </w:rPr>
        <w:t xml:space="preserve"> in which</w:t>
      </w:r>
      <w:r w:rsidRPr="00AA4317">
        <w:rPr>
          <w:rFonts w:ascii="Arial" w:hAnsi="Arial" w:cs="Arial"/>
          <w:sz w:val="20"/>
          <w:szCs w:val="20"/>
        </w:rPr>
        <w:t xml:space="preserve"> to consider this issue.  Please</w:t>
      </w:r>
      <w:r w:rsidR="001E12CD">
        <w:rPr>
          <w:rFonts w:ascii="Arial" w:hAnsi="Arial" w:cs="Arial"/>
          <w:sz w:val="20"/>
          <w:szCs w:val="20"/>
        </w:rPr>
        <w:t xml:space="preserve"> remember to include these procedures</w:t>
      </w:r>
      <w:r w:rsidR="00601529">
        <w:rPr>
          <w:rFonts w:ascii="Arial" w:hAnsi="Arial" w:cs="Arial"/>
          <w:sz w:val="20"/>
          <w:szCs w:val="20"/>
        </w:rPr>
        <w:t xml:space="preserve"> and dates</w:t>
      </w:r>
      <w:r w:rsidR="001E12CD">
        <w:rPr>
          <w:rFonts w:ascii="Arial" w:hAnsi="Arial" w:cs="Arial"/>
          <w:sz w:val="20"/>
          <w:szCs w:val="20"/>
        </w:rPr>
        <w:t xml:space="preserve"> o</w:t>
      </w:r>
      <w:r w:rsidR="00601529">
        <w:rPr>
          <w:rFonts w:ascii="Arial" w:hAnsi="Arial" w:cs="Arial"/>
          <w:sz w:val="20"/>
          <w:szCs w:val="20"/>
        </w:rPr>
        <w:t xml:space="preserve">n the agenda of your next scheduled </w:t>
      </w:r>
      <w:r w:rsidR="001E12CD">
        <w:rPr>
          <w:rFonts w:ascii="Arial" w:hAnsi="Arial" w:cs="Arial"/>
          <w:sz w:val="20"/>
          <w:szCs w:val="20"/>
        </w:rPr>
        <w:t xml:space="preserve">meeting, </w:t>
      </w:r>
      <w:r w:rsidR="00601529">
        <w:rPr>
          <w:rFonts w:ascii="Arial" w:hAnsi="Arial" w:cs="Arial"/>
          <w:sz w:val="20"/>
          <w:szCs w:val="20"/>
        </w:rPr>
        <w:t xml:space="preserve">in order to </w:t>
      </w:r>
      <w:r w:rsidR="001E12CD">
        <w:rPr>
          <w:rFonts w:ascii="Arial" w:hAnsi="Arial" w:cs="Arial"/>
          <w:sz w:val="20"/>
          <w:szCs w:val="20"/>
        </w:rPr>
        <w:t xml:space="preserve">plan how your </w:t>
      </w:r>
      <w:r w:rsidR="00601529">
        <w:rPr>
          <w:rFonts w:ascii="Arial" w:hAnsi="Arial" w:cs="Arial"/>
          <w:sz w:val="20"/>
          <w:szCs w:val="20"/>
        </w:rPr>
        <w:t>taxing unit</w:t>
      </w:r>
      <w:r w:rsidR="001E12CD">
        <w:rPr>
          <w:rFonts w:ascii="Arial" w:hAnsi="Arial" w:cs="Arial"/>
          <w:sz w:val="20"/>
          <w:szCs w:val="20"/>
        </w:rPr>
        <w:t xml:space="preserve"> would like to prepare for and act on this matter.  Your vote is extremely important in order to ensure</w:t>
      </w:r>
      <w:r w:rsidRPr="00AA4317">
        <w:rPr>
          <w:rFonts w:ascii="Arial" w:hAnsi="Arial" w:cs="Arial"/>
          <w:sz w:val="20"/>
          <w:szCs w:val="20"/>
        </w:rPr>
        <w:t xml:space="preserve"> the continued dedicated leadership of this board.</w:t>
      </w:r>
    </w:p>
    <w:p w14:paraId="08AA7C15" w14:textId="77777777" w:rsidR="00AA4317" w:rsidRPr="00AA4317" w:rsidRDefault="00AA4317" w:rsidP="00AA4317">
      <w:pPr>
        <w:ind w:left="-360" w:right="-360"/>
        <w:jc w:val="both"/>
        <w:rPr>
          <w:rFonts w:ascii="Arial" w:hAnsi="Arial" w:cs="Arial"/>
          <w:sz w:val="20"/>
          <w:szCs w:val="20"/>
        </w:rPr>
      </w:pPr>
    </w:p>
    <w:p w14:paraId="0F66D4D9" w14:textId="5F4F4A91" w:rsidR="00AA4317" w:rsidRPr="00AA4317" w:rsidRDefault="00530D03" w:rsidP="00AA4317">
      <w:pPr>
        <w:ind w:left="-360" w:right="-360"/>
        <w:jc w:val="both"/>
        <w:rPr>
          <w:rFonts w:ascii="Arial" w:hAnsi="Arial" w:cs="Arial"/>
          <w:sz w:val="20"/>
          <w:szCs w:val="20"/>
        </w:rPr>
      </w:pPr>
      <w:r>
        <w:rPr>
          <w:rFonts w:ascii="Arial" w:hAnsi="Arial" w:cs="Arial"/>
          <w:sz w:val="20"/>
          <w:szCs w:val="20"/>
        </w:rPr>
        <w:t>The</w:t>
      </w:r>
      <w:r w:rsidR="00AA4317" w:rsidRPr="00AA4317">
        <w:rPr>
          <w:rFonts w:ascii="Arial" w:hAnsi="Arial" w:cs="Arial"/>
          <w:sz w:val="20"/>
          <w:szCs w:val="20"/>
        </w:rPr>
        <w:t xml:space="preserve"> v</w:t>
      </w:r>
      <w:r w:rsidR="001E12CD">
        <w:rPr>
          <w:rFonts w:ascii="Arial" w:hAnsi="Arial" w:cs="Arial"/>
          <w:sz w:val="20"/>
          <w:szCs w:val="20"/>
        </w:rPr>
        <w:t>oti</w:t>
      </w:r>
      <w:r w:rsidR="00131495">
        <w:rPr>
          <w:rFonts w:ascii="Arial" w:hAnsi="Arial" w:cs="Arial"/>
          <w:sz w:val="20"/>
          <w:szCs w:val="20"/>
        </w:rPr>
        <w:t>ng entitlement</w:t>
      </w:r>
      <w:r>
        <w:rPr>
          <w:rFonts w:ascii="Arial" w:hAnsi="Arial" w:cs="Arial"/>
          <w:sz w:val="20"/>
          <w:szCs w:val="20"/>
        </w:rPr>
        <w:t xml:space="preserve"> has been determined from the preceding year (202</w:t>
      </w:r>
      <w:r w:rsidR="00456F0D">
        <w:rPr>
          <w:rFonts w:ascii="Arial" w:hAnsi="Arial" w:cs="Arial"/>
          <w:sz w:val="20"/>
          <w:szCs w:val="20"/>
        </w:rPr>
        <w:t>2</w:t>
      </w:r>
      <w:r>
        <w:rPr>
          <w:rFonts w:ascii="Arial" w:hAnsi="Arial" w:cs="Arial"/>
          <w:sz w:val="20"/>
          <w:szCs w:val="20"/>
        </w:rPr>
        <w:t>) supplemented tax levy</w:t>
      </w:r>
      <w:r w:rsidR="00131495">
        <w:rPr>
          <w:rFonts w:ascii="Arial" w:hAnsi="Arial" w:cs="Arial"/>
          <w:sz w:val="20"/>
          <w:szCs w:val="20"/>
        </w:rPr>
        <w:t xml:space="preserve">.  </w:t>
      </w:r>
    </w:p>
    <w:p w14:paraId="77004A8B" w14:textId="77777777" w:rsidR="00AA4317" w:rsidRPr="00AA4317" w:rsidRDefault="00AA4317" w:rsidP="00AA4317">
      <w:pPr>
        <w:ind w:left="-360" w:right="-360" w:hanging="2160"/>
        <w:jc w:val="both"/>
        <w:rPr>
          <w:rFonts w:ascii="Arial" w:hAnsi="Arial" w:cs="Arial"/>
          <w:sz w:val="20"/>
          <w:szCs w:val="20"/>
        </w:rPr>
      </w:pPr>
    </w:p>
    <w:p w14:paraId="61389BCC" w14:textId="77777777" w:rsidR="00AA4317" w:rsidRPr="00AA4317" w:rsidRDefault="00AA4317" w:rsidP="00AA4317">
      <w:pPr>
        <w:ind w:left="-360" w:right="-360"/>
        <w:jc w:val="both"/>
        <w:rPr>
          <w:rFonts w:ascii="Arial" w:hAnsi="Arial" w:cs="Arial"/>
          <w:sz w:val="20"/>
          <w:szCs w:val="20"/>
        </w:rPr>
      </w:pPr>
      <w:r w:rsidRPr="00AA4317">
        <w:rPr>
          <w:rFonts w:ascii="Arial" w:hAnsi="Arial" w:cs="Arial"/>
          <w:sz w:val="20"/>
          <w:szCs w:val="20"/>
        </w:rPr>
        <w:t>Respectfully submitted,</w:t>
      </w:r>
    </w:p>
    <w:p w14:paraId="53BDD120" w14:textId="71B83372" w:rsidR="00AA4317" w:rsidRPr="00530D03" w:rsidRDefault="00AA4317" w:rsidP="00AA4317">
      <w:pPr>
        <w:ind w:left="-360" w:right="-360"/>
        <w:jc w:val="both"/>
        <w:rPr>
          <w:rFonts w:ascii="Arial" w:hAnsi="Arial" w:cs="Arial"/>
          <w:sz w:val="20"/>
          <w:szCs w:val="20"/>
          <w:highlight w:val="yellow"/>
        </w:rPr>
      </w:pPr>
    </w:p>
    <w:p w14:paraId="340CA7AB" w14:textId="0A1F272D" w:rsidR="00AA4317" w:rsidRPr="00074479" w:rsidRDefault="008E1FCA" w:rsidP="00AA4317">
      <w:pPr>
        <w:ind w:left="-360" w:right="-360"/>
        <w:jc w:val="both"/>
        <w:rPr>
          <w:rFonts w:ascii="Arial" w:hAnsi="Arial" w:cs="Arial"/>
          <w:sz w:val="20"/>
          <w:szCs w:val="20"/>
        </w:rPr>
      </w:pPr>
      <w:r w:rsidRPr="00074479">
        <w:rPr>
          <w:rFonts w:ascii="Arial" w:hAnsi="Arial" w:cs="Arial"/>
          <w:sz w:val="20"/>
          <w:szCs w:val="20"/>
        </w:rPr>
        <w:t>Joe Don Bobbitt, RPA</w:t>
      </w:r>
    </w:p>
    <w:p w14:paraId="64892C4D" w14:textId="6975B785" w:rsidR="00AA4317" w:rsidRPr="00AA4317" w:rsidRDefault="00AA4317" w:rsidP="00AA4317">
      <w:pPr>
        <w:ind w:left="-360" w:right="-360"/>
        <w:jc w:val="both"/>
        <w:rPr>
          <w:rFonts w:ascii="Arial" w:hAnsi="Arial" w:cs="Arial"/>
          <w:sz w:val="20"/>
          <w:szCs w:val="20"/>
        </w:rPr>
      </w:pPr>
      <w:r w:rsidRPr="00074479">
        <w:rPr>
          <w:rFonts w:ascii="Arial" w:hAnsi="Arial" w:cs="Arial"/>
          <w:sz w:val="20"/>
          <w:szCs w:val="20"/>
        </w:rPr>
        <w:t>Chief Appraiser</w:t>
      </w:r>
      <w:r w:rsidRPr="00AA4317">
        <w:rPr>
          <w:rFonts w:ascii="Arial" w:hAnsi="Arial" w:cs="Arial"/>
          <w:sz w:val="20"/>
          <w:szCs w:val="20"/>
        </w:rPr>
        <w:tab/>
      </w:r>
    </w:p>
    <w:sectPr w:rsidR="00AA4317" w:rsidRPr="00AA4317" w:rsidSect="00C86158">
      <w:headerReference w:type="even" r:id="rId8"/>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0B542" w14:textId="77777777" w:rsidR="00BA666C" w:rsidRDefault="00BA666C">
      <w:r>
        <w:separator/>
      </w:r>
    </w:p>
  </w:endnote>
  <w:endnote w:type="continuationSeparator" w:id="0">
    <w:p w14:paraId="5490C563" w14:textId="77777777" w:rsidR="00BA666C" w:rsidRDefault="00BA6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5AAA9" w14:textId="77777777" w:rsidR="00952956" w:rsidRPr="005942D8" w:rsidRDefault="00952956" w:rsidP="00952956">
    <w:pPr>
      <w:pStyle w:val="Footer"/>
      <w:tabs>
        <w:tab w:val="clear" w:pos="4320"/>
        <w:tab w:val="clear" w:pos="8640"/>
        <w:tab w:val="center" w:pos="4680"/>
        <w:tab w:val="right" w:pos="9360"/>
      </w:tabs>
      <w:jc w:val="center"/>
      <w:rPr>
        <w:sz w:val="22"/>
      </w:rPr>
    </w:pPr>
    <w:r w:rsidRPr="005942D8">
      <w:rPr>
        <w:sz w:val="22"/>
      </w:rPr>
      <w:t xml:space="preserve">P.O. Box 2297 </w:t>
    </w:r>
    <w:r w:rsidR="00CB681C" w:rsidRPr="005942D8">
      <w:rPr>
        <w:noProof/>
        <w:sz w:val="22"/>
      </w:rPr>
      <mc:AlternateContent>
        <mc:Choice Requires="wps">
          <w:drawing>
            <wp:inline distT="0" distB="0" distL="0" distR="0" wp14:anchorId="7F4494F7" wp14:editId="0513D174">
              <wp:extent cx="76200" cy="73152"/>
              <wp:effectExtent l="0" t="0" r="19050" b="22225"/>
              <wp:docPr id="1" name="Flowchart: Connector 1"/>
              <wp:cNvGraphicFramePr/>
              <a:graphic xmlns:a="http://schemas.openxmlformats.org/drawingml/2006/main">
                <a:graphicData uri="http://schemas.microsoft.com/office/word/2010/wordprocessingShape">
                  <wps:wsp>
                    <wps:cNvSpPr/>
                    <wps:spPr>
                      <a:xfrm>
                        <a:off x="0" y="0"/>
                        <a:ext cx="76200" cy="73152"/>
                      </a:xfrm>
                      <a:prstGeom prst="flowChartConnector">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9209039"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width:6pt;height: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" fillcolor="#a5a5a5 [3206]" strokecolor="#525252 [1606]" strokeweight="1pt">
              <v:stroke joinstyle="miter"/>
              <w10:anchorlock/>
            </v:shape>
          </w:pict>
        </mc:Fallback>
      </mc:AlternateContent>
    </w:r>
    <w:r w:rsidR="00CB681C" w:rsidRPr="005942D8">
      <w:rPr>
        <w:sz w:val="22"/>
      </w:rPr>
      <w:t xml:space="preserve"> </w:t>
    </w:r>
    <w:r w:rsidRPr="005942D8">
      <w:rPr>
        <w:sz w:val="22"/>
      </w:rPr>
      <w:t>315 S. 26</w:t>
    </w:r>
    <w:r w:rsidRPr="005942D8">
      <w:rPr>
        <w:sz w:val="22"/>
        <w:vertAlign w:val="superscript"/>
      </w:rPr>
      <w:t>th</w:t>
    </w:r>
    <w:r w:rsidRPr="005942D8">
      <w:rPr>
        <w:sz w:val="22"/>
      </w:rPr>
      <w:t xml:space="preserve"> Street </w:t>
    </w:r>
    <w:r w:rsidR="00CB681C" w:rsidRPr="005942D8">
      <w:rPr>
        <w:noProof/>
        <w:sz w:val="22"/>
      </w:rPr>
      <mc:AlternateContent>
        <mc:Choice Requires="wps">
          <w:drawing>
            <wp:inline distT="0" distB="0" distL="0" distR="0" wp14:anchorId="6456FD38" wp14:editId="783D4261">
              <wp:extent cx="76200" cy="73152"/>
              <wp:effectExtent l="0" t="0" r="19050" b="22225"/>
              <wp:docPr id="2" name="Flowchart: Connector 2"/>
              <wp:cNvGraphicFramePr/>
              <a:graphic xmlns:a="http://schemas.openxmlformats.org/drawingml/2006/main">
                <a:graphicData uri="http://schemas.microsoft.com/office/word/2010/wordprocessingShape">
                  <wps:wsp>
                    <wps:cNvSpPr/>
                    <wps:spPr>
                      <a:xfrm>
                        <a:off x="0" y="0"/>
                        <a:ext cx="76200" cy="73152"/>
                      </a:xfrm>
                      <a:prstGeom prst="flowChartConnector">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64CBE87" id="Flowchart: Connector 2" o:spid="_x0000_s1026" type="#_x0000_t120" style="width:6pt;height: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" fillcolor="#a5a5a5 [3206]" strokecolor="#525252 [1606]" strokeweight="1pt">
              <v:stroke joinstyle="miter"/>
              <w10:anchorlock/>
            </v:shape>
          </w:pict>
        </mc:Fallback>
      </mc:AlternateContent>
    </w:r>
    <w:r w:rsidRPr="005942D8">
      <w:rPr>
        <w:sz w:val="22"/>
      </w:rPr>
      <w:t xml:space="preserve"> Waco, Texas </w:t>
    </w:r>
    <w:r w:rsidR="00CB681C" w:rsidRPr="005942D8">
      <w:rPr>
        <w:noProof/>
        <w:sz w:val="22"/>
      </w:rPr>
      <mc:AlternateContent>
        <mc:Choice Requires="wps">
          <w:drawing>
            <wp:inline distT="0" distB="0" distL="0" distR="0" wp14:anchorId="612878CD" wp14:editId="68AF2A29">
              <wp:extent cx="76200" cy="73152"/>
              <wp:effectExtent l="0" t="0" r="19050" b="22225"/>
              <wp:docPr id="3" name="Flowchart: Connector 3"/>
              <wp:cNvGraphicFramePr/>
              <a:graphic xmlns:a="http://schemas.openxmlformats.org/drawingml/2006/main">
                <a:graphicData uri="http://schemas.microsoft.com/office/word/2010/wordprocessingShape">
                  <wps:wsp>
                    <wps:cNvSpPr/>
                    <wps:spPr>
                      <a:xfrm>
                        <a:off x="0" y="0"/>
                        <a:ext cx="76200" cy="73152"/>
                      </a:xfrm>
                      <a:prstGeom prst="flowChartConnector">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5C29738" id="Flowchart: Connector 3" o:spid="_x0000_s1026" type="#_x0000_t120" style="width:6pt;height: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" fillcolor="#a5a5a5 [3206]" strokecolor="#525252 [1606]" strokeweight="1pt">
              <v:stroke joinstyle="miter"/>
              <w10:anchorlock/>
            </v:shape>
          </w:pict>
        </mc:Fallback>
      </mc:AlternateContent>
    </w:r>
    <w:r w:rsidR="00CB681C" w:rsidRPr="005942D8">
      <w:rPr>
        <w:sz w:val="22"/>
      </w:rPr>
      <w:t xml:space="preserve"> </w:t>
    </w:r>
    <w:r w:rsidRPr="005942D8">
      <w:rPr>
        <w:sz w:val="22"/>
      </w:rPr>
      <w:t>(254) 752-9864</w:t>
    </w:r>
    <w:r w:rsidR="00CB681C" w:rsidRPr="005942D8">
      <w:rPr>
        <w:sz w:val="22"/>
      </w:rPr>
      <w:t xml:space="preserve"> </w:t>
    </w:r>
    <w:r w:rsidR="00CB681C" w:rsidRPr="005942D8">
      <w:rPr>
        <w:noProof/>
        <w:sz w:val="22"/>
      </w:rPr>
      <mc:AlternateContent>
        <mc:Choice Requires="wps">
          <w:drawing>
            <wp:inline distT="0" distB="0" distL="0" distR="0" wp14:anchorId="22F150FF" wp14:editId="1EBD01E8">
              <wp:extent cx="76200" cy="73152"/>
              <wp:effectExtent l="0" t="0" r="19050" b="22225"/>
              <wp:docPr id="4" name="Flowchart: Connector 4"/>
              <wp:cNvGraphicFramePr/>
              <a:graphic xmlns:a="http://schemas.openxmlformats.org/drawingml/2006/main">
                <a:graphicData uri="http://schemas.microsoft.com/office/word/2010/wordprocessingShape">
                  <wps:wsp>
                    <wps:cNvSpPr/>
                    <wps:spPr>
                      <a:xfrm>
                        <a:off x="0" y="0"/>
                        <a:ext cx="76200" cy="73152"/>
                      </a:xfrm>
                      <a:prstGeom prst="flowChartConnector">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A55141C" id="Flowchart: Connector 4" o:spid="_x0000_s1026" type="#_x0000_t120" style="width:6pt;height: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" fillcolor="#a5a5a5 [3206]" strokecolor="#525252 [1606]" strokeweight="1pt">
              <v:stroke joinstyle="miter"/>
              <w10:anchorlock/>
            </v:shape>
          </w:pict>
        </mc:Fallback>
      </mc:AlternateContent>
    </w:r>
    <w:r w:rsidRPr="005942D8">
      <w:rPr>
        <w:sz w:val="22"/>
      </w:rPr>
      <w:t xml:space="preserve"> (254) 752-8225 fax</w:t>
    </w:r>
  </w:p>
  <w:p w14:paraId="1090C4D4" w14:textId="77777777" w:rsidR="00952956" w:rsidRPr="005942D8" w:rsidRDefault="00952956" w:rsidP="00952956">
    <w:pPr>
      <w:pStyle w:val="Footer"/>
      <w:tabs>
        <w:tab w:val="clear" w:pos="4320"/>
        <w:tab w:val="clear" w:pos="8640"/>
        <w:tab w:val="center" w:pos="4680"/>
        <w:tab w:val="right" w:pos="9360"/>
      </w:tabs>
      <w:jc w:val="center"/>
      <w:rPr>
        <w:sz w:val="22"/>
      </w:rPr>
    </w:pPr>
    <w:r w:rsidRPr="005942D8">
      <w:rPr>
        <w:sz w:val="22"/>
      </w:rPr>
      <w:t>www.mclennancad.org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C97D4" w14:textId="77777777" w:rsidR="005942D8" w:rsidRDefault="005942D8" w:rsidP="005942D8">
    <w:pPr>
      <w:pStyle w:val="Header"/>
      <w:jc w:val="center"/>
      <w:rPr>
        <w:rFonts w:ascii="Arial" w:hAnsi="Arial" w:cs="Arial"/>
      </w:rPr>
    </w:pPr>
  </w:p>
  <w:p w14:paraId="67E99281" w14:textId="533F811A" w:rsidR="005942D8" w:rsidRPr="005942D8" w:rsidRDefault="005942D8" w:rsidP="005942D8">
    <w:pPr>
      <w:pStyle w:val="Footer"/>
      <w:tabs>
        <w:tab w:val="clear" w:pos="4320"/>
        <w:tab w:val="clear" w:pos="8640"/>
        <w:tab w:val="center" w:pos="4680"/>
        <w:tab w:val="right" w:pos="9360"/>
      </w:tabs>
      <w:jc w:val="center"/>
      <w:rPr>
        <w:sz w:val="22"/>
      </w:rPr>
    </w:pPr>
    <w:r w:rsidRPr="005942D8">
      <w:rPr>
        <w:sz w:val="22"/>
      </w:rPr>
      <w:t>315 S. 26</w:t>
    </w:r>
    <w:r w:rsidRPr="005942D8">
      <w:rPr>
        <w:sz w:val="22"/>
        <w:vertAlign w:val="superscript"/>
      </w:rPr>
      <w:t>th</w:t>
    </w:r>
    <w:r w:rsidRPr="005942D8">
      <w:rPr>
        <w:sz w:val="22"/>
      </w:rPr>
      <w:t xml:space="preserve"> Street </w:t>
    </w:r>
    <w:r w:rsidRPr="005942D8">
      <w:rPr>
        <w:noProof/>
        <w:sz w:val="22"/>
      </w:rPr>
      <mc:AlternateContent>
        <mc:Choice Requires="wps">
          <w:drawing>
            <wp:inline distT="0" distB="0" distL="0" distR="0" wp14:anchorId="7CB5A9BF" wp14:editId="603DFC32">
              <wp:extent cx="76200" cy="73152"/>
              <wp:effectExtent l="0" t="0" r="19050" b="22225"/>
              <wp:docPr id="6" name="Flowchart: Connector 6"/>
              <wp:cNvGraphicFramePr/>
              <a:graphic xmlns:a="http://schemas.openxmlformats.org/drawingml/2006/main">
                <a:graphicData uri="http://schemas.microsoft.com/office/word/2010/wordprocessingShape">
                  <wps:wsp>
                    <wps:cNvSpPr/>
                    <wps:spPr>
                      <a:xfrm>
                        <a:off x="0" y="0"/>
                        <a:ext cx="76200" cy="73152"/>
                      </a:xfrm>
                      <a:prstGeom prst="flowChartConnector">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2A7283E" id="Flowchart: Connector 6" o:spid="_x0000_s1026" type="#_x0000_t120" style="width:6pt;height: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" fillcolor="#a5a5a5 [3206]" strokecolor="#525252 [1606]" strokeweight="1pt">
              <v:stroke joinstyle="miter"/>
              <w10:anchorlock/>
            </v:shape>
          </w:pict>
        </mc:Fallback>
      </mc:AlternateContent>
    </w:r>
    <w:r w:rsidRPr="005942D8">
      <w:rPr>
        <w:sz w:val="22"/>
      </w:rPr>
      <w:t xml:space="preserve"> Waco, Texas </w:t>
    </w:r>
    <w:r w:rsidRPr="005942D8">
      <w:rPr>
        <w:noProof/>
        <w:sz w:val="22"/>
      </w:rPr>
      <mc:AlternateContent>
        <mc:Choice Requires="wps">
          <w:drawing>
            <wp:inline distT="0" distB="0" distL="0" distR="0" wp14:anchorId="4500F516" wp14:editId="50C72E8C">
              <wp:extent cx="76200" cy="73152"/>
              <wp:effectExtent l="0" t="0" r="19050" b="22225"/>
              <wp:docPr id="7" name="Flowchart: Connector 7"/>
              <wp:cNvGraphicFramePr/>
              <a:graphic xmlns:a="http://schemas.openxmlformats.org/drawingml/2006/main">
                <a:graphicData uri="http://schemas.microsoft.com/office/word/2010/wordprocessingShape">
                  <wps:wsp>
                    <wps:cNvSpPr/>
                    <wps:spPr>
                      <a:xfrm>
                        <a:off x="0" y="0"/>
                        <a:ext cx="76200" cy="73152"/>
                      </a:xfrm>
                      <a:prstGeom prst="flowChartConnector">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575B57D" id="Flowchart: Connector 7" o:spid="_x0000_s1026" type="#_x0000_t120" style="width:6pt;height: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" fillcolor="#a5a5a5 [3206]" strokecolor="#525252 [1606]" strokeweight="1pt">
              <v:stroke joinstyle="miter"/>
              <w10:anchorlock/>
            </v:shape>
          </w:pict>
        </mc:Fallback>
      </mc:AlternateContent>
    </w:r>
    <w:r w:rsidRPr="005942D8">
      <w:rPr>
        <w:sz w:val="22"/>
      </w:rPr>
      <w:t xml:space="preserve"> (254) 752-9864</w:t>
    </w:r>
  </w:p>
  <w:p w14:paraId="06A64DB0" w14:textId="77777777" w:rsidR="005942D8" w:rsidRPr="005942D8" w:rsidRDefault="005942D8" w:rsidP="005942D8">
    <w:pPr>
      <w:pStyle w:val="Footer"/>
      <w:tabs>
        <w:tab w:val="clear" w:pos="4320"/>
        <w:tab w:val="clear" w:pos="8640"/>
        <w:tab w:val="center" w:pos="4680"/>
        <w:tab w:val="right" w:pos="9360"/>
      </w:tabs>
      <w:jc w:val="center"/>
      <w:rPr>
        <w:sz w:val="22"/>
      </w:rPr>
    </w:pPr>
    <w:r w:rsidRPr="005942D8">
      <w:rPr>
        <w:sz w:val="22"/>
      </w:rPr>
      <w:t>www.mclennancad.org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B639C" w14:textId="77777777" w:rsidR="00BA666C" w:rsidRDefault="00BA666C">
      <w:r>
        <w:separator/>
      </w:r>
    </w:p>
  </w:footnote>
  <w:footnote w:type="continuationSeparator" w:id="0">
    <w:p w14:paraId="1EF6CE3B" w14:textId="77777777" w:rsidR="00BA666C" w:rsidRDefault="00BA6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17633" w14:textId="77777777" w:rsidR="000A5A9F" w:rsidRDefault="000F4DBC">
    <w:pPr>
      <w:pStyle w:val="Header"/>
    </w:pPr>
    <w:r>
      <w:rPr>
        <w:noProof/>
      </w:rPr>
      <w:pict w14:anchorId="1B8CAF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17.2pt;height:726.25pt;z-index:-251658240;mso-position-horizontal:center;mso-position-horizontal-relative:margin;mso-position-vertical:center;mso-position-vertical-relative:margin" wrapcoords="-31 0 -31 21578 21600 21578 21600 0 -31 0">
          <v:imagedata r:id="rId1" o:title="Copy of MCAD letterhead B&amp;W cop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0A6B3" w14:textId="77777777" w:rsidR="009A67FE" w:rsidRDefault="009A67FE" w:rsidP="009A67FE">
    <w:pPr>
      <w:pStyle w:val="Header"/>
      <w:jc w:val="center"/>
      <w:rPr>
        <w:rFonts w:ascii="Arial" w:hAnsi="Arial" w:cs="Arial"/>
      </w:rPr>
    </w:pPr>
  </w:p>
  <w:p w14:paraId="737814A4" w14:textId="77777777" w:rsidR="009A67FE" w:rsidRDefault="009A67FE" w:rsidP="009A67FE">
    <w:pPr>
      <w:pStyle w:val="Header"/>
      <w:jc w:val="cent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590DE" w14:textId="7C3ACFF8" w:rsidR="000A5A9F" w:rsidRDefault="001B4CD5">
    <w:pPr>
      <w:pStyle w:val="Header"/>
    </w:pPr>
    <w:r>
      <w:rPr>
        <w:noProof/>
      </w:rPr>
      <w:drawing>
        <wp:anchor distT="0" distB="0" distL="114300" distR="114300" simplePos="0" relativeHeight="251657216" behindDoc="1" locked="0" layoutInCell="1" allowOverlap="1" wp14:anchorId="77496A8E" wp14:editId="144C50F9">
          <wp:simplePos x="0" y="0"/>
          <wp:positionH relativeFrom="page">
            <wp:align>center</wp:align>
          </wp:positionH>
          <wp:positionV relativeFrom="page">
            <wp:posOffset>295275</wp:posOffset>
          </wp:positionV>
          <wp:extent cx="5239512" cy="94183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5239512" cy="9418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537F1"/>
    <w:multiLevelType w:val="hybridMultilevel"/>
    <w:tmpl w:val="A9AA567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FA313A"/>
    <w:multiLevelType w:val="hybridMultilevel"/>
    <w:tmpl w:val="F19A42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2B0F21"/>
    <w:multiLevelType w:val="hybridMultilevel"/>
    <w:tmpl w:val="FB80FE96"/>
    <w:lvl w:ilvl="0" w:tplc="AE1CEA0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F84CE1"/>
    <w:multiLevelType w:val="hybridMultilevel"/>
    <w:tmpl w:val="46B4BA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9F5AE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6E6432C6"/>
    <w:multiLevelType w:val="hybridMultilevel"/>
    <w:tmpl w:val="BB86A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067417"/>
    <w:multiLevelType w:val="hybridMultilevel"/>
    <w:tmpl w:val="4698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0D6F51"/>
    <w:multiLevelType w:val="hybridMultilevel"/>
    <w:tmpl w:val="85AE0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7"/>
  </w:num>
  <w:num w:numId="5">
    <w:abstractNumId w:val="4"/>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5ED"/>
    <w:rsid w:val="000071F3"/>
    <w:rsid w:val="00016A80"/>
    <w:rsid w:val="00022478"/>
    <w:rsid w:val="0002428C"/>
    <w:rsid w:val="00045742"/>
    <w:rsid w:val="00046808"/>
    <w:rsid w:val="000525E2"/>
    <w:rsid w:val="00073C3D"/>
    <w:rsid w:val="00074479"/>
    <w:rsid w:val="00077A8D"/>
    <w:rsid w:val="000803C1"/>
    <w:rsid w:val="00090287"/>
    <w:rsid w:val="000914EE"/>
    <w:rsid w:val="000A5A9F"/>
    <w:rsid w:val="000C2B05"/>
    <w:rsid w:val="000D24B7"/>
    <w:rsid w:val="000E14F1"/>
    <w:rsid w:val="000E3DFA"/>
    <w:rsid w:val="000E7EDF"/>
    <w:rsid w:val="000F1689"/>
    <w:rsid w:val="000F2806"/>
    <w:rsid w:val="000F4DBC"/>
    <w:rsid w:val="000F5E47"/>
    <w:rsid w:val="000F637F"/>
    <w:rsid w:val="00103ACD"/>
    <w:rsid w:val="001178A9"/>
    <w:rsid w:val="00127B5D"/>
    <w:rsid w:val="00131495"/>
    <w:rsid w:val="00153369"/>
    <w:rsid w:val="00157D04"/>
    <w:rsid w:val="00160AB0"/>
    <w:rsid w:val="00166C85"/>
    <w:rsid w:val="00166FBF"/>
    <w:rsid w:val="00167E7F"/>
    <w:rsid w:val="00177570"/>
    <w:rsid w:val="0018010C"/>
    <w:rsid w:val="00181400"/>
    <w:rsid w:val="0018456B"/>
    <w:rsid w:val="0019641F"/>
    <w:rsid w:val="001B4CD5"/>
    <w:rsid w:val="001C52DD"/>
    <w:rsid w:val="001D2183"/>
    <w:rsid w:val="001E12CD"/>
    <w:rsid w:val="001F301A"/>
    <w:rsid w:val="00202A74"/>
    <w:rsid w:val="00203947"/>
    <w:rsid w:val="00214003"/>
    <w:rsid w:val="00226A73"/>
    <w:rsid w:val="00233ECB"/>
    <w:rsid w:val="002404E0"/>
    <w:rsid w:val="0024200D"/>
    <w:rsid w:val="00243AE8"/>
    <w:rsid w:val="0025136F"/>
    <w:rsid w:val="002521AB"/>
    <w:rsid w:val="002561E2"/>
    <w:rsid w:val="002573F9"/>
    <w:rsid w:val="00285342"/>
    <w:rsid w:val="0029409C"/>
    <w:rsid w:val="002A6637"/>
    <w:rsid w:val="002A7C32"/>
    <w:rsid w:val="002D1891"/>
    <w:rsid w:val="002D2FC1"/>
    <w:rsid w:val="002D54CF"/>
    <w:rsid w:val="002D5706"/>
    <w:rsid w:val="002E1D76"/>
    <w:rsid w:val="002F723A"/>
    <w:rsid w:val="002F75D7"/>
    <w:rsid w:val="00313EFF"/>
    <w:rsid w:val="003148D1"/>
    <w:rsid w:val="00320B78"/>
    <w:rsid w:val="00332F13"/>
    <w:rsid w:val="003478C4"/>
    <w:rsid w:val="003523A4"/>
    <w:rsid w:val="00360458"/>
    <w:rsid w:val="00383687"/>
    <w:rsid w:val="003841A8"/>
    <w:rsid w:val="00385504"/>
    <w:rsid w:val="00393EF3"/>
    <w:rsid w:val="003A607B"/>
    <w:rsid w:val="003B2EAD"/>
    <w:rsid w:val="003B57A2"/>
    <w:rsid w:val="003B6642"/>
    <w:rsid w:val="003C4B18"/>
    <w:rsid w:val="003C6918"/>
    <w:rsid w:val="003E3878"/>
    <w:rsid w:val="003F37F7"/>
    <w:rsid w:val="003F3800"/>
    <w:rsid w:val="004051D6"/>
    <w:rsid w:val="004115ED"/>
    <w:rsid w:val="00426E5D"/>
    <w:rsid w:val="00437C64"/>
    <w:rsid w:val="00440847"/>
    <w:rsid w:val="00445AA2"/>
    <w:rsid w:val="00456F0D"/>
    <w:rsid w:val="004662F5"/>
    <w:rsid w:val="004731D1"/>
    <w:rsid w:val="00485FEF"/>
    <w:rsid w:val="004D6D02"/>
    <w:rsid w:val="004E17AF"/>
    <w:rsid w:val="004E2EEE"/>
    <w:rsid w:val="00530D03"/>
    <w:rsid w:val="00536A02"/>
    <w:rsid w:val="005438F3"/>
    <w:rsid w:val="005505D6"/>
    <w:rsid w:val="005562E0"/>
    <w:rsid w:val="00560781"/>
    <w:rsid w:val="00560D72"/>
    <w:rsid w:val="005723BE"/>
    <w:rsid w:val="0057467D"/>
    <w:rsid w:val="005748C2"/>
    <w:rsid w:val="0057560A"/>
    <w:rsid w:val="00590DE4"/>
    <w:rsid w:val="005930C9"/>
    <w:rsid w:val="00593AEE"/>
    <w:rsid w:val="005942D8"/>
    <w:rsid w:val="005A11C2"/>
    <w:rsid w:val="005A7917"/>
    <w:rsid w:val="005C1B77"/>
    <w:rsid w:val="005C6C45"/>
    <w:rsid w:val="005D3A84"/>
    <w:rsid w:val="005D5A56"/>
    <w:rsid w:val="005D6773"/>
    <w:rsid w:val="005E0E5D"/>
    <w:rsid w:val="005F27C5"/>
    <w:rsid w:val="00601529"/>
    <w:rsid w:val="00602BD0"/>
    <w:rsid w:val="006169AE"/>
    <w:rsid w:val="00625C50"/>
    <w:rsid w:val="006311D1"/>
    <w:rsid w:val="00632695"/>
    <w:rsid w:val="00635ED3"/>
    <w:rsid w:val="00640673"/>
    <w:rsid w:val="00641952"/>
    <w:rsid w:val="0065732A"/>
    <w:rsid w:val="0065734A"/>
    <w:rsid w:val="00664A91"/>
    <w:rsid w:val="00677352"/>
    <w:rsid w:val="00677B46"/>
    <w:rsid w:val="006876CF"/>
    <w:rsid w:val="00696A7F"/>
    <w:rsid w:val="00697D4B"/>
    <w:rsid w:val="006B36A0"/>
    <w:rsid w:val="006B62DE"/>
    <w:rsid w:val="006B7137"/>
    <w:rsid w:val="006C59A7"/>
    <w:rsid w:val="006D4F81"/>
    <w:rsid w:val="006E17B6"/>
    <w:rsid w:val="006E3AE1"/>
    <w:rsid w:val="0070424A"/>
    <w:rsid w:val="007076D0"/>
    <w:rsid w:val="00717040"/>
    <w:rsid w:val="007243B2"/>
    <w:rsid w:val="00726522"/>
    <w:rsid w:val="00726597"/>
    <w:rsid w:val="0073350C"/>
    <w:rsid w:val="00737450"/>
    <w:rsid w:val="00743485"/>
    <w:rsid w:val="00743E84"/>
    <w:rsid w:val="00754182"/>
    <w:rsid w:val="0076726B"/>
    <w:rsid w:val="007716AA"/>
    <w:rsid w:val="00772DB3"/>
    <w:rsid w:val="007771AE"/>
    <w:rsid w:val="00777E20"/>
    <w:rsid w:val="007A33DA"/>
    <w:rsid w:val="007B0BC0"/>
    <w:rsid w:val="007B7138"/>
    <w:rsid w:val="007B7CFA"/>
    <w:rsid w:val="007C08CC"/>
    <w:rsid w:val="007C4022"/>
    <w:rsid w:val="007D26AE"/>
    <w:rsid w:val="007F065B"/>
    <w:rsid w:val="00813A24"/>
    <w:rsid w:val="00841A04"/>
    <w:rsid w:val="00845396"/>
    <w:rsid w:val="00850ABA"/>
    <w:rsid w:val="008521BA"/>
    <w:rsid w:val="00876E1F"/>
    <w:rsid w:val="008815B0"/>
    <w:rsid w:val="008851BE"/>
    <w:rsid w:val="008901C7"/>
    <w:rsid w:val="008A4DFF"/>
    <w:rsid w:val="008B60B2"/>
    <w:rsid w:val="008B6223"/>
    <w:rsid w:val="008B64DC"/>
    <w:rsid w:val="008C42A3"/>
    <w:rsid w:val="008D0C1F"/>
    <w:rsid w:val="008E1FCA"/>
    <w:rsid w:val="008E30A9"/>
    <w:rsid w:val="009014F6"/>
    <w:rsid w:val="00901E52"/>
    <w:rsid w:val="00913704"/>
    <w:rsid w:val="00913D22"/>
    <w:rsid w:val="009249BF"/>
    <w:rsid w:val="009277E2"/>
    <w:rsid w:val="00947186"/>
    <w:rsid w:val="00952956"/>
    <w:rsid w:val="00964429"/>
    <w:rsid w:val="009726C7"/>
    <w:rsid w:val="00981C64"/>
    <w:rsid w:val="009828BD"/>
    <w:rsid w:val="00984A7A"/>
    <w:rsid w:val="009A6151"/>
    <w:rsid w:val="009A67FE"/>
    <w:rsid w:val="009B42F7"/>
    <w:rsid w:val="009B6165"/>
    <w:rsid w:val="009C1931"/>
    <w:rsid w:val="009F3088"/>
    <w:rsid w:val="009F6038"/>
    <w:rsid w:val="00A10A71"/>
    <w:rsid w:val="00A222B4"/>
    <w:rsid w:val="00A222FD"/>
    <w:rsid w:val="00A3052C"/>
    <w:rsid w:val="00A3375B"/>
    <w:rsid w:val="00A442A7"/>
    <w:rsid w:val="00A4697E"/>
    <w:rsid w:val="00A528F7"/>
    <w:rsid w:val="00A62542"/>
    <w:rsid w:val="00A72FD2"/>
    <w:rsid w:val="00A75D7F"/>
    <w:rsid w:val="00A83E37"/>
    <w:rsid w:val="00A921DF"/>
    <w:rsid w:val="00A92E91"/>
    <w:rsid w:val="00A96F19"/>
    <w:rsid w:val="00AA0D07"/>
    <w:rsid w:val="00AA4317"/>
    <w:rsid w:val="00AB2B76"/>
    <w:rsid w:val="00AC5EE8"/>
    <w:rsid w:val="00AD7450"/>
    <w:rsid w:val="00AF129C"/>
    <w:rsid w:val="00AF30A3"/>
    <w:rsid w:val="00AF4804"/>
    <w:rsid w:val="00B10D54"/>
    <w:rsid w:val="00B11B8E"/>
    <w:rsid w:val="00B329CF"/>
    <w:rsid w:val="00B46766"/>
    <w:rsid w:val="00B6301A"/>
    <w:rsid w:val="00B82726"/>
    <w:rsid w:val="00B9197C"/>
    <w:rsid w:val="00B91F3C"/>
    <w:rsid w:val="00B93B8B"/>
    <w:rsid w:val="00B97773"/>
    <w:rsid w:val="00BA666C"/>
    <w:rsid w:val="00BB089C"/>
    <w:rsid w:val="00BD56B4"/>
    <w:rsid w:val="00BE4A34"/>
    <w:rsid w:val="00BE661F"/>
    <w:rsid w:val="00BF51A7"/>
    <w:rsid w:val="00C0790B"/>
    <w:rsid w:val="00C10FA2"/>
    <w:rsid w:val="00C23A0F"/>
    <w:rsid w:val="00C332B9"/>
    <w:rsid w:val="00C33B70"/>
    <w:rsid w:val="00C70FF1"/>
    <w:rsid w:val="00C71760"/>
    <w:rsid w:val="00C810D6"/>
    <w:rsid w:val="00C8434E"/>
    <w:rsid w:val="00C84AB1"/>
    <w:rsid w:val="00C86158"/>
    <w:rsid w:val="00C92CD5"/>
    <w:rsid w:val="00C9589E"/>
    <w:rsid w:val="00C95FB7"/>
    <w:rsid w:val="00CA7E6C"/>
    <w:rsid w:val="00CB681C"/>
    <w:rsid w:val="00CB6C72"/>
    <w:rsid w:val="00CC0EDF"/>
    <w:rsid w:val="00CD3018"/>
    <w:rsid w:val="00CE4E59"/>
    <w:rsid w:val="00D1557A"/>
    <w:rsid w:val="00D15859"/>
    <w:rsid w:val="00D4021F"/>
    <w:rsid w:val="00D42053"/>
    <w:rsid w:val="00D61D64"/>
    <w:rsid w:val="00D6424B"/>
    <w:rsid w:val="00D649F7"/>
    <w:rsid w:val="00D668BE"/>
    <w:rsid w:val="00D86ED5"/>
    <w:rsid w:val="00DA2E39"/>
    <w:rsid w:val="00DA5718"/>
    <w:rsid w:val="00DB215D"/>
    <w:rsid w:val="00DB5B0F"/>
    <w:rsid w:val="00DC326C"/>
    <w:rsid w:val="00DD15E8"/>
    <w:rsid w:val="00DD2CF9"/>
    <w:rsid w:val="00E0647D"/>
    <w:rsid w:val="00E0738A"/>
    <w:rsid w:val="00E27BB2"/>
    <w:rsid w:val="00E36C16"/>
    <w:rsid w:val="00E456B8"/>
    <w:rsid w:val="00E513F8"/>
    <w:rsid w:val="00E51F66"/>
    <w:rsid w:val="00E5652B"/>
    <w:rsid w:val="00E601C9"/>
    <w:rsid w:val="00E9049F"/>
    <w:rsid w:val="00EA3277"/>
    <w:rsid w:val="00EA6FDE"/>
    <w:rsid w:val="00EA7040"/>
    <w:rsid w:val="00EC00B2"/>
    <w:rsid w:val="00EC2FF7"/>
    <w:rsid w:val="00ED1C7C"/>
    <w:rsid w:val="00EE46B0"/>
    <w:rsid w:val="00EF7F76"/>
    <w:rsid w:val="00F03B11"/>
    <w:rsid w:val="00F1264E"/>
    <w:rsid w:val="00F141A4"/>
    <w:rsid w:val="00F41EDB"/>
    <w:rsid w:val="00F501BD"/>
    <w:rsid w:val="00F52784"/>
    <w:rsid w:val="00F5708B"/>
    <w:rsid w:val="00F6025C"/>
    <w:rsid w:val="00F6710E"/>
    <w:rsid w:val="00F73BF1"/>
    <w:rsid w:val="00F839C3"/>
    <w:rsid w:val="00F83BF0"/>
    <w:rsid w:val="00FA1A85"/>
    <w:rsid w:val="00FB175F"/>
    <w:rsid w:val="00FB3A8E"/>
    <w:rsid w:val="00FB72AB"/>
    <w:rsid w:val="00FD050E"/>
    <w:rsid w:val="00FE63DB"/>
    <w:rsid w:val="00FF7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B615C9A"/>
  <w15:chartTrackingRefBased/>
  <w15:docId w15:val="{FCC043BD-2964-4EAA-8E4F-B38899719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6C4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7A8D"/>
    <w:pPr>
      <w:tabs>
        <w:tab w:val="center" w:pos="4320"/>
        <w:tab w:val="right" w:pos="8640"/>
      </w:tabs>
    </w:pPr>
  </w:style>
  <w:style w:type="paragraph" w:styleId="Footer">
    <w:name w:val="footer"/>
    <w:basedOn w:val="Normal"/>
    <w:link w:val="FooterChar"/>
    <w:uiPriority w:val="99"/>
    <w:rsid w:val="00077A8D"/>
    <w:pPr>
      <w:tabs>
        <w:tab w:val="center" w:pos="4320"/>
        <w:tab w:val="right" w:pos="8640"/>
      </w:tabs>
    </w:pPr>
  </w:style>
  <w:style w:type="paragraph" w:styleId="BalloonText">
    <w:name w:val="Balloon Text"/>
    <w:basedOn w:val="Normal"/>
    <w:semiHidden/>
    <w:rsid w:val="00393EF3"/>
    <w:rPr>
      <w:rFonts w:ascii="Tahoma" w:hAnsi="Tahoma" w:cs="Tahoma"/>
      <w:sz w:val="16"/>
      <w:szCs w:val="16"/>
    </w:rPr>
  </w:style>
  <w:style w:type="character" w:styleId="Hyperlink">
    <w:name w:val="Hyperlink"/>
    <w:rsid w:val="00F141A4"/>
    <w:rPr>
      <w:color w:val="0000FF"/>
      <w:u w:val="single"/>
    </w:rPr>
  </w:style>
  <w:style w:type="paragraph" w:styleId="ListParagraph">
    <w:name w:val="List Paragraph"/>
    <w:basedOn w:val="Normal"/>
    <w:uiPriority w:val="34"/>
    <w:qFormat/>
    <w:rsid w:val="003841A8"/>
    <w:pPr>
      <w:ind w:left="720"/>
    </w:pPr>
  </w:style>
  <w:style w:type="character" w:customStyle="1" w:styleId="FooterChar">
    <w:name w:val="Footer Char"/>
    <w:link w:val="Footer"/>
    <w:uiPriority w:val="99"/>
    <w:rsid w:val="00726597"/>
    <w:rPr>
      <w:sz w:val="24"/>
      <w:szCs w:val="24"/>
    </w:rPr>
  </w:style>
  <w:style w:type="paragraph" w:styleId="Title">
    <w:name w:val="Title"/>
    <w:basedOn w:val="Normal"/>
    <w:next w:val="Normal"/>
    <w:link w:val="TitleChar"/>
    <w:qFormat/>
    <w:rsid w:val="002A6637"/>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2A6637"/>
    <w:rPr>
      <w:rFonts w:ascii="Calibri Light" w:eastAsia="Times New Roman" w:hAnsi="Calibri Light" w:cs="Times New Roman"/>
      <w:b/>
      <w:bCs/>
      <w:kern w:val="28"/>
      <w:sz w:val="32"/>
      <w:szCs w:val="32"/>
    </w:rPr>
  </w:style>
  <w:style w:type="paragraph" w:customStyle="1" w:styleId="PAParaText">
    <w:name w:val="PA_ParaText"/>
    <w:basedOn w:val="Normal"/>
    <w:rsid w:val="00C86158"/>
    <w:pPr>
      <w:spacing w:after="120"/>
      <w:jc w:val="both"/>
    </w:pPr>
    <w:rPr>
      <w:rFonts w:ascii="Arial" w:eastAsia="SimSun" w:hAnsi="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45220">
      <w:bodyDiv w:val="1"/>
      <w:marLeft w:val="0"/>
      <w:marRight w:val="0"/>
      <w:marTop w:val="0"/>
      <w:marBottom w:val="0"/>
      <w:divBdr>
        <w:top w:val="none" w:sz="0" w:space="0" w:color="auto"/>
        <w:left w:val="none" w:sz="0" w:space="0" w:color="auto"/>
        <w:bottom w:val="none" w:sz="0" w:space="0" w:color="auto"/>
        <w:right w:val="none" w:sz="0" w:space="0" w:color="auto"/>
      </w:divBdr>
    </w:div>
    <w:div w:id="900866053">
      <w:bodyDiv w:val="1"/>
      <w:marLeft w:val="0"/>
      <w:marRight w:val="0"/>
      <w:marTop w:val="0"/>
      <w:marBottom w:val="0"/>
      <w:divBdr>
        <w:top w:val="none" w:sz="0" w:space="0" w:color="auto"/>
        <w:left w:val="none" w:sz="0" w:space="0" w:color="auto"/>
        <w:bottom w:val="none" w:sz="0" w:space="0" w:color="auto"/>
        <w:right w:val="none" w:sz="0" w:space="0" w:color="auto"/>
      </w:divBdr>
    </w:div>
    <w:div w:id="1604418379">
      <w:bodyDiv w:val="1"/>
      <w:marLeft w:val="0"/>
      <w:marRight w:val="0"/>
      <w:marTop w:val="0"/>
      <w:marBottom w:val="0"/>
      <w:divBdr>
        <w:top w:val="none" w:sz="0" w:space="0" w:color="auto"/>
        <w:left w:val="none" w:sz="0" w:space="0" w:color="auto"/>
        <w:bottom w:val="none" w:sz="0" w:space="0" w:color="auto"/>
        <w:right w:val="none" w:sz="0" w:space="0" w:color="auto"/>
      </w:divBdr>
    </w:div>
    <w:div w:id="193620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73B50-1FA8-4AA2-964B-D844BBFC6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Pages>
  <Words>532</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MCLENNAN COUNTY APPRAISAL DISTRICT</Company>
  <LinksUpToDate>false</LinksUpToDate>
  <CharactersWithSpaces>3248</CharactersWithSpaces>
  <SharedDoc>false</SharedDoc>
  <HLinks>
    <vt:vector size="6" baseType="variant">
      <vt:variant>
        <vt:i4>2752619</vt:i4>
      </vt:variant>
      <vt:variant>
        <vt:i4>3</vt:i4>
      </vt:variant>
      <vt:variant>
        <vt:i4>0</vt:i4>
      </vt:variant>
      <vt:variant>
        <vt:i4>5</vt:i4>
      </vt:variant>
      <vt:variant>
        <vt:lpwstr>http://www.mclennancad.org/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WALDROP</dc:creator>
  <cp:keywords/>
  <cp:lastModifiedBy>Joe Bobbitt</cp:lastModifiedBy>
  <cp:revision>23</cp:revision>
  <cp:lastPrinted>2017-08-30T17:46:00Z</cp:lastPrinted>
  <dcterms:created xsi:type="dcterms:W3CDTF">2017-07-18T20:35:00Z</dcterms:created>
  <dcterms:modified xsi:type="dcterms:W3CDTF">2023-08-30T22:06:00Z</dcterms:modified>
</cp:coreProperties>
</file>