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E5CC" w14:textId="77777777" w:rsidR="000C3A25" w:rsidRDefault="000C3A25" w:rsidP="00812BD9">
      <w:pPr>
        <w:pStyle w:val="Heading1"/>
        <w:jc w:val="center"/>
      </w:pPr>
      <w:r>
        <w:t xml:space="preserve">COLLEGE </w:t>
      </w:r>
      <w:r w:rsidRPr="009D56D4">
        <w:t>PROCEDURE MANUAL</w:t>
      </w:r>
    </w:p>
    <w:tbl>
      <w:tblPr>
        <w:tblStyle w:val="TableGrid"/>
        <w:tblW w:w="0" w:type="auto"/>
        <w:tblLook w:val="04A0" w:firstRow="1" w:lastRow="0" w:firstColumn="1" w:lastColumn="0" w:noHBand="0" w:noVBand="1"/>
        <w:tblCaption w:val="Procedure Information"/>
        <w:tblDescription w:val="This table contains three columns. The first column is the Procedures Title, the second column is the Procedure's Number, and the third column is the number of page in the document."/>
      </w:tblPr>
      <w:tblGrid>
        <w:gridCol w:w="2449"/>
        <w:gridCol w:w="2449"/>
        <w:gridCol w:w="2368"/>
        <w:gridCol w:w="2084"/>
      </w:tblGrid>
      <w:tr w:rsidR="007833D8" w14:paraId="09B17ACB" w14:textId="77777777" w:rsidTr="007833D8">
        <w:tc>
          <w:tcPr>
            <w:tcW w:w="2449" w:type="dxa"/>
          </w:tcPr>
          <w:p w14:paraId="2B8892E9" w14:textId="77777777" w:rsidR="007833D8" w:rsidRPr="00AF4C23" w:rsidRDefault="007833D8" w:rsidP="00555151">
            <w:pPr>
              <w:tabs>
                <w:tab w:val="right" w:pos="9270"/>
              </w:tabs>
              <w:jc w:val="center"/>
              <w:rPr>
                <w:b/>
                <w:sz w:val="28"/>
              </w:rPr>
            </w:pPr>
            <w:r w:rsidRPr="00AF4C23">
              <w:rPr>
                <w:b/>
              </w:rPr>
              <w:t>Procedure Title</w:t>
            </w:r>
          </w:p>
        </w:tc>
        <w:tc>
          <w:tcPr>
            <w:tcW w:w="2449" w:type="dxa"/>
          </w:tcPr>
          <w:p w14:paraId="3178B948" w14:textId="77777777" w:rsidR="007833D8" w:rsidRPr="00AF4C23" w:rsidRDefault="007833D8" w:rsidP="00555151">
            <w:pPr>
              <w:tabs>
                <w:tab w:val="right" w:pos="9270"/>
              </w:tabs>
              <w:jc w:val="center"/>
              <w:rPr>
                <w:b/>
                <w:sz w:val="28"/>
              </w:rPr>
            </w:pPr>
            <w:r w:rsidRPr="00AF4C23">
              <w:rPr>
                <w:b/>
              </w:rPr>
              <w:t>Procedure Number</w:t>
            </w:r>
          </w:p>
        </w:tc>
        <w:tc>
          <w:tcPr>
            <w:tcW w:w="2368" w:type="dxa"/>
          </w:tcPr>
          <w:p w14:paraId="7F68C150" w14:textId="77777777" w:rsidR="007833D8" w:rsidRPr="00AF4C23" w:rsidRDefault="007833D8" w:rsidP="00555151">
            <w:pPr>
              <w:tabs>
                <w:tab w:val="right" w:pos="9270"/>
              </w:tabs>
              <w:jc w:val="center"/>
              <w:rPr>
                <w:b/>
                <w:sz w:val="28"/>
              </w:rPr>
            </w:pPr>
            <w:r w:rsidRPr="00AF4C23">
              <w:rPr>
                <w:b/>
              </w:rPr>
              <w:t>Page(s)</w:t>
            </w:r>
          </w:p>
        </w:tc>
        <w:tc>
          <w:tcPr>
            <w:tcW w:w="2084" w:type="dxa"/>
          </w:tcPr>
          <w:p w14:paraId="70CD292C" w14:textId="77777777" w:rsidR="007833D8" w:rsidRPr="00AF4C23" w:rsidRDefault="007833D8" w:rsidP="00555151">
            <w:pPr>
              <w:tabs>
                <w:tab w:val="right" w:pos="9270"/>
              </w:tabs>
              <w:jc w:val="center"/>
              <w:rPr>
                <w:b/>
              </w:rPr>
            </w:pPr>
            <w:r w:rsidRPr="00AF4C23">
              <w:rPr>
                <w:b/>
              </w:rPr>
              <w:t>Date Adopted:</w:t>
            </w:r>
          </w:p>
        </w:tc>
      </w:tr>
      <w:tr w:rsidR="007833D8" w14:paraId="4BA16896" w14:textId="77777777" w:rsidTr="007833D8">
        <w:tc>
          <w:tcPr>
            <w:tcW w:w="2449" w:type="dxa"/>
            <w:vAlign w:val="center"/>
          </w:tcPr>
          <w:p w14:paraId="78C07052" w14:textId="6073D642" w:rsidR="007833D8" w:rsidRPr="00AF4C23" w:rsidRDefault="00D86436" w:rsidP="008A6AEB">
            <w:pPr>
              <w:jc w:val="center"/>
            </w:pPr>
            <w:r w:rsidRPr="00D86436">
              <w:t xml:space="preserve">Investment </w:t>
            </w:r>
            <w:r w:rsidR="004E40F4">
              <w:t>Institutions</w:t>
            </w:r>
          </w:p>
        </w:tc>
        <w:tc>
          <w:tcPr>
            <w:tcW w:w="2449" w:type="dxa"/>
            <w:vAlign w:val="center"/>
          </w:tcPr>
          <w:p w14:paraId="09A1EAEF" w14:textId="3CBD8917" w:rsidR="007833D8" w:rsidRPr="00AF4C23" w:rsidRDefault="00D86436" w:rsidP="00812BD9">
            <w:pPr>
              <w:jc w:val="center"/>
            </w:pPr>
            <w:r>
              <w:t>CAK - I</w:t>
            </w:r>
          </w:p>
        </w:tc>
        <w:tc>
          <w:tcPr>
            <w:tcW w:w="2368" w:type="dxa"/>
            <w:vAlign w:val="center"/>
          </w:tcPr>
          <w:p w14:paraId="23BE9117" w14:textId="2DA78AFE" w:rsidR="007833D8" w:rsidRPr="00356CB1" w:rsidRDefault="008300B4" w:rsidP="00812BD9">
            <w:pPr>
              <w:jc w:val="center"/>
            </w:pPr>
            <w:r>
              <w:rPr>
                <w:bCs/>
                <w:szCs w:val="24"/>
              </w:rPr>
              <w:t>1</w:t>
            </w:r>
          </w:p>
        </w:tc>
        <w:tc>
          <w:tcPr>
            <w:tcW w:w="2084" w:type="dxa"/>
          </w:tcPr>
          <w:p w14:paraId="60D0F705" w14:textId="77777777" w:rsidR="007833D8" w:rsidRDefault="007833D8" w:rsidP="00812BD9">
            <w:pPr>
              <w:jc w:val="center"/>
            </w:pPr>
            <w:r>
              <w:t>[Date Procedure was Adopted]</w:t>
            </w:r>
          </w:p>
        </w:tc>
      </w:tr>
    </w:tbl>
    <w:p w14:paraId="0A36204E" w14:textId="77777777" w:rsidR="000C3A25" w:rsidRDefault="000C3A25" w:rsidP="000C3A25">
      <w:pPr>
        <w:tabs>
          <w:tab w:val="right" w:pos="9270"/>
        </w:tabs>
        <w:spacing w:after="0"/>
        <w:jc w:val="center"/>
        <w:rPr>
          <w:b/>
          <w:sz w:val="28"/>
        </w:rPr>
      </w:pPr>
    </w:p>
    <w:p w14:paraId="598213B2" w14:textId="77777777" w:rsidR="000C3A25" w:rsidRDefault="000C3A25" w:rsidP="00812BD9">
      <w:pPr>
        <w:pStyle w:val="Heading1"/>
        <w:jc w:val="center"/>
      </w:pPr>
      <w:r>
        <w:t>BASED ON BOARD POLICY</w:t>
      </w:r>
    </w:p>
    <w:tbl>
      <w:tblPr>
        <w:tblStyle w:val="TableGrid"/>
        <w:tblW w:w="0" w:type="auto"/>
        <w:tblLook w:val="04A0" w:firstRow="1" w:lastRow="0" w:firstColumn="1" w:lastColumn="0" w:noHBand="0" w:noVBand="1"/>
        <w:tblCaption w:val="Board Policy Information"/>
        <w:tblDescription w:val="This table identifies the Board of Trustee Policy the procedure is supporting or referencing. The table contains 4 columns and 2 rows: column 1 is the Section of the Board Policy, column 2 is the Board Policy Title, column 3 is the Board Policy Number, column 4 is the date the Board Policy was adopted."/>
      </w:tblPr>
      <w:tblGrid>
        <w:gridCol w:w="2462"/>
        <w:gridCol w:w="2559"/>
        <w:gridCol w:w="2310"/>
        <w:gridCol w:w="2019"/>
      </w:tblGrid>
      <w:tr w:rsidR="000C3A25" w14:paraId="7FDC0E9F" w14:textId="77777777" w:rsidTr="00555151">
        <w:tc>
          <w:tcPr>
            <w:tcW w:w="2462" w:type="dxa"/>
          </w:tcPr>
          <w:p w14:paraId="6E3A78D1" w14:textId="77777777" w:rsidR="000C3A25" w:rsidRPr="00AF4C23" w:rsidRDefault="000C3A25" w:rsidP="00555151">
            <w:pPr>
              <w:tabs>
                <w:tab w:val="right" w:pos="9270"/>
              </w:tabs>
              <w:jc w:val="center"/>
              <w:rPr>
                <w:b/>
                <w:sz w:val="28"/>
              </w:rPr>
            </w:pPr>
            <w:r w:rsidRPr="00AF4C23">
              <w:rPr>
                <w:b/>
              </w:rPr>
              <w:t>Section</w:t>
            </w:r>
          </w:p>
        </w:tc>
        <w:tc>
          <w:tcPr>
            <w:tcW w:w="2559" w:type="dxa"/>
          </w:tcPr>
          <w:p w14:paraId="5439CC02" w14:textId="77777777" w:rsidR="000C3A25" w:rsidRPr="00AF4C23" w:rsidRDefault="000C3A25" w:rsidP="00555151">
            <w:pPr>
              <w:tabs>
                <w:tab w:val="right" w:pos="9270"/>
              </w:tabs>
              <w:jc w:val="center"/>
              <w:rPr>
                <w:b/>
                <w:sz w:val="28"/>
              </w:rPr>
            </w:pPr>
            <w:r w:rsidRPr="00AF4C23">
              <w:rPr>
                <w:b/>
              </w:rPr>
              <w:t>Policy Title</w:t>
            </w:r>
          </w:p>
        </w:tc>
        <w:tc>
          <w:tcPr>
            <w:tcW w:w="2310" w:type="dxa"/>
          </w:tcPr>
          <w:p w14:paraId="485439B9" w14:textId="77777777" w:rsidR="000C3A25" w:rsidRPr="00AF4C23" w:rsidRDefault="000C3A25" w:rsidP="00555151">
            <w:pPr>
              <w:tabs>
                <w:tab w:val="right" w:pos="9270"/>
              </w:tabs>
              <w:jc w:val="center"/>
              <w:rPr>
                <w:b/>
                <w:sz w:val="28"/>
              </w:rPr>
            </w:pPr>
            <w:r w:rsidRPr="00AF4C23">
              <w:rPr>
                <w:b/>
              </w:rPr>
              <w:t>Policy</w:t>
            </w:r>
            <w:r w:rsidR="007833D8">
              <w:rPr>
                <w:b/>
              </w:rPr>
              <w:t xml:space="preserve"> Number</w:t>
            </w:r>
          </w:p>
        </w:tc>
        <w:tc>
          <w:tcPr>
            <w:tcW w:w="2019" w:type="dxa"/>
          </w:tcPr>
          <w:p w14:paraId="6237559B" w14:textId="77777777" w:rsidR="000C3A25" w:rsidRPr="00AF4C23" w:rsidRDefault="000C3A25" w:rsidP="00555151">
            <w:pPr>
              <w:tabs>
                <w:tab w:val="right" w:pos="9270"/>
              </w:tabs>
              <w:jc w:val="center"/>
              <w:rPr>
                <w:b/>
              </w:rPr>
            </w:pPr>
            <w:r w:rsidRPr="00AF4C23">
              <w:rPr>
                <w:b/>
              </w:rPr>
              <w:t>Date Adopted:</w:t>
            </w:r>
          </w:p>
        </w:tc>
      </w:tr>
      <w:tr w:rsidR="000C3A25" w14:paraId="38434DC8" w14:textId="77777777" w:rsidTr="00AD61C9">
        <w:trPr>
          <w:trHeight w:val="242"/>
        </w:trPr>
        <w:tc>
          <w:tcPr>
            <w:tcW w:w="2462" w:type="dxa"/>
            <w:vAlign w:val="center"/>
          </w:tcPr>
          <w:p w14:paraId="3829D882" w14:textId="639EC5D0" w:rsidR="000C3A25" w:rsidRPr="00AF4C23" w:rsidRDefault="009274F2" w:rsidP="00812BD9">
            <w:pPr>
              <w:jc w:val="center"/>
              <w:rPr>
                <w:b/>
                <w:sz w:val="28"/>
              </w:rPr>
            </w:pPr>
            <w:r w:rsidRPr="00AD61C9">
              <w:t xml:space="preserve">C </w:t>
            </w:r>
            <w:r w:rsidR="00AE623A" w:rsidRPr="00AD61C9">
              <w:t>— Business</w:t>
            </w:r>
            <w:r w:rsidR="00AD61C9" w:rsidRPr="00AD61C9">
              <w:t xml:space="preserve"> and Support Services</w:t>
            </w:r>
          </w:p>
        </w:tc>
        <w:tc>
          <w:tcPr>
            <w:tcW w:w="2559" w:type="dxa"/>
            <w:vAlign w:val="center"/>
          </w:tcPr>
          <w:p w14:paraId="3863B8B0" w14:textId="49E94689" w:rsidR="000C3A25" w:rsidRPr="00AF4C23" w:rsidRDefault="00D86436" w:rsidP="00812BD9">
            <w:pPr>
              <w:jc w:val="center"/>
            </w:pPr>
            <w:r w:rsidRPr="00D86436">
              <w:t>Appropriations and Revenue Sources: Investments</w:t>
            </w:r>
          </w:p>
        </w:tc>
        <w:tc>
          <w:tcPr>
            <w:tcW w:w="2310" w:type="dxa"/>
            <w:vAlign w:val="center"/>
          </w:tcPr>
          <w:p w14:paraId="64B0FA06" w14:textId="11392D83" w:rsidR="000C3A25" w:rsidRPr="00AF4C23" w:rsidRDefault="00AE623A" w:rsidP="00812BD9">
            <w:pPr>
              <w:jc w:val="center"/>
            </w:pPr>
            <w:r>
              <w:t>C</w:t>
            </w:r>
            <w:r w:rsidR="00D86436">
              <w:t>AK</w:t>
            </w:r>
          </w:p>
        </w:tc>
        <w:tc>
          <w:tcPr>
            <w:tcW w:w="2019" w:type="dxa"/>
            <w:vAlign w:val="center"/>
          </w:tcPr>
          <w:p w14:paraId="747499F5" w14:textId="77777777" w:rsidR="000C3A25" w:rsidRDefault="007833D8" w:rsidP="00812BD9">
            <w:pPr>
              <w:jc w:val="center"/>
            </w:pPr>
            <w:r>
              <w:t>[Date Board Policy was Adopted]</w:t>
            </w:r>
          </w:p>
        </w:tc>
      </w:tr>
    </w:tbl>
    <w:p w14:paraId="090BBC37" w14:textId="77777777" w:rsidR="002475FC" w:rsidRDefault="002475FC"/>
    <w:p w14:paraId="31C50C9A" w14:textId="7A19DB55" w:rsidR="008B5F85" w:rsidRDefault="008B5F85" w:rsidP="008B5F85">
      <w:pPr>
        <w:pStyle w:val="Heading1"/>
      </w:pPr>
      <w:r>
        <w:t>Procedure</w:t>
      </w:r>
    </w:p>
    <w:p w14:paraId="79BED01B" w14:textId="77777777" w:rsidR="00D86436" w:rsidRDefault="00D86436" w:rsidP="00D86436">
      <w:r>
        <w:t xml:space="preserve">The Vice President, Finance &amp; Administration (in consultation with the Investment Committee) shall invest college funds with any or </w:t>
      </w:r>
      <w:proofErr w:type="gramStart"/>
      <w:r>
        <w:t>all of</w:t>
      </w:r>
      <w:proofErr w:type="gramEnd"/>
      <w:r>
        <w:t xml:space="preserve"> the following institutions or groups consistent with federal and state law and the current depository bank contract:</w:t>
      </w:r>
    </w:p>
    <w:p w14:paraId="2842A0B2" w14:textId="77777777" w:rsidR="00D86436" w:rsidRDefault="00D86436" w:rsidP="00D86436"/>
    <w:p w14:paraId="1F1B98B8" w14:textId="308F5095" w:rsidR="00D86436" w:rsidRDefault="00D86436" w:rsidP="00D86436">
      <w:pPr>
        <w:pStyle w:val="ListParagraph"/>
        <w:numPr>
          <w:ilvl w:val="0"/>
          <w:numId w:val="10"/>
        </w:numPr>
      </w:pPr>
      <w:r>
        <w:t xml:space="preserve">Depository </w:t>
      </w:r>
      <w:proofErr w:type="gramStart"/>
      <w:r>
        <w:t>bank;</w:t>
      </w:r>
      <w:proofErr w:type="gramEnd"/>
    </w:p>
    <w:p w14:paraId="00BE8C56" w14:textId="713C2448" w:rsidR="00D86436" w:rsidRDefault="00D86436" w:rsidP="00D86436">
      <w:pPr>
        <w:pStyle w:val="ListParagraph"/>
        <w:numPr>
          <w:ilvl w:val="0"/>
          <w:numId w:val="10"/>
        </w:numPr>
      </w:pPr>
      <w:r>
        <w:t xml:space="preserve">Other state or national banks that have their main office or a branch office in Texas that are insured by </w:t>
      </w:r>
      <w:proofErr w:type="gramStart"/>
      <w:r>
        <w:t>FDIC;</w:t>
      </w:r>
      <w:proofErr w:type="gramEnd"/>
    </w:p>
    <w:p w14:paraId="291A6947" w14:textId="391D14C1" w:rsidR="00D86436" w:rsidRDefault="00D86436" w:rsidP="00D86436">
      <w:pPr>
        <w:pStyle w:val="ListParagraph"/>
        <w:numPr>
          <w:ilvl w:val="0"/>
          <w:numId w:val="10"/>
        </w:numPr>
      </w:pPr>
      <w:r>
        <w:t xml:space="preserve">Fully FDIC insured brokered certificates of deposits issued by a U.S. national banking association or state </w:t>
      </w:r>
      <w:proofErr w:type="gramStart"/>
      <w:r>
        <w:t>bank;</w:t>
      </w:r>
      <w:proofErr w:type="gramEnd"/>
      <w:r>
        <w:t xml:space="preserve"> </w:t>
      </w:r>
    </w:p>
    <w:p w14:paraId="75459ECF" w14:textId="657AA76E" w:rsidR="00D86436" w:rsidRDefault="00D86436" w:rsidP="00D86436">
      <w:pPr>
        <w:pStyle w:val="ListParagraph"/>
        <w:numPr>
          <w:ilvl w:val="0"/>
          <w:numId w:val="10"/>
        </w:numPr>
      </w:pPr>
      <w:r>
        <w:t>Public funds investment pools; or</w:t>
      </w:r>
    </w:p>
    <w:p w14:paraId="1D9388E7" w14:textId="1347D1F5" w:rsidR="008B5F85" w:rsidRDefault="00D86436" w:rsidP="00D86436">
      <w:pPr>
        <w:pStyle w:val="ListParagraph"/>
        <w:numPr>
          <w:ilvl w:val="0"/>
          <w:numId w:val="10"/>
        </w:numPr>
      </w:pPr>
      <w:r>
        <w:t>Government securities brokers and dealers</w:t>
      </w:r>
    </w:p>
    <w:p w14:paraId="37BEBE8D" w14:textId="77777777" w:rsidR="00D86436" w:rsidRDefault="00D86436" w:rsidP="00D86436"/>
    <w:p w14:paraId="1EE3A9B1" w14:textId="15EE1F51" w:rsidR="00D86436" w:rsidRDefault="00D86436" w:rsidP="00D86436">
      <w:r w:rsidRPr="00D86436">
        <w:t xml:space="preserve">The </w:t>
      </w:r>
      <w:r>
        <w:t xml:space="preserve">College </w:t>
      </w:r>
      <w:r w:rsidRPr="00D86436">
        <w:t>Investment Committee will, at least annually, revise, review, and adopt a list of qualified brokers that are authorized to engage in investment transactions with the college.</w:t>
      </w:r>
    </w:p>
    <w:sectPr w:rsidR="00D864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6549" w14:textId="77777777" w:rsidR="00AD61C9" w:rsidRDefault="00AD61C9" w:rsidP="00812BD9">
      <w:pPr>
        <w:spacing w:after="0"/>
      </w:pPr>
      <w:r>
        <w:separator/>
      </w:r>
    </w:p>
  </w:endnote>
  <w:endnote w:type="continuationSeparator" w:id="0">
    <w:p w14:paraId="57DD3B70" w14:textId="77777777" w:rsidR="00AD61C9" w:rsidRDefault="00AD61C9" w:rsidP="00812B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C991" w14:textId="77777777" w:rsidR="00812BD9" w:rsidRDefault="00812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97D6" w14:textId="70037EE6" w:rsidR="00D84EED" w:rsidRDefault="00D84EED" w:rsidP="00D84EED">
    <w:pPr>
      <w:pStyle w:val="Footer"/>
      <w:tabs>
        <w:tab w:val="clear" w:pos="4680"/>
      </w:tabs>
    </w:pPr>
    <w:r>
      <w:t xml:space="preserve">Procedure Number: </w:t>
    </w:r>
    <w:sdt>
      <w:sdtPr>
        <w:alias w:val="Title"/>
        <w:tag w:val=""/>
        <w:id w:val="-893277335"/>
        <w:placeholder/>
        <w:dataBinding w:prefixMappings="xmlns:ns0='http://purl.org/dc/elements/1.1/' xmlns:ns1='http://schemas.openxmlformats.org/package/2006/metadata/core-properties' " w:xpath="/ns1:coreProperties[1]/ns0:title[1]" w:storeItemID="{6C3C8BC8-F283-45AE-878A-BAB7291924A1}"/>
        <w:text/>
      </w:sdtPr>
      <w:sdtContent>
        <w:r>
          <w:t>CAK - I</w:t>
        </w:r>
      </w:sdtContent>
    </w:sdt>
    <w:r>
      <w:tab/>
    </w:r>
    <w:sdt>
      <w:sdtPr>
        <w:id w:val="1240366529"/>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Pr>
                <w:b/>
                <w:bCs/>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1</w:t>
            </w:r>
            <w:r>
              <w:rPr>
                <w:b/>
                <w:bCs/>
                <w:szCs w:val="24"/>
              </w:rPr>
              <w:fldChar w:fldCharType="end"/>
            </w:r>
          </w:sdtContent>
        </w:sdt>
      </w:sdtContent>
    </w:sdt>
  </w:p>
  <w:p w14:paraId="130DB6F6" w14:textId="065E20AF" w:rsidR="00812BD9" w:rsidRPr="00D84EED" w:rsidRDefault="00812BD9" w:rsidP="00D84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1E99" w14:textId="77777777" w:rsidR="00812BD9" w:rsidRDefault="00812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4384" w14:textId="77777777" w:rsidR="00AD61C9" w:rsidRDefault="00AD61C9" w:rsidP="00812BD9">
      <w:pPr>
        <w:spacing w:after="0"/>
      </w:pPr>
      <w:r>
        <w:separator/>
      </w:r>
    </w:p>
  </w:footnote>
  <w:footnote w:type="continuationSeparator" w:id="0">
    <w:p w14:paraId="2B4228B5" w14:textId="77777777" w:rsidR="00AD61C9" w:rsidRDefault="00AD61C9" w:rsidP="00812B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74DC" w14:textId="77777777" w:rsidR="00812BD9" w:rsidRDefault="00812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5507" w14:textId="77777777" w:rsidR="00812BD9" w:rsidRDefault="00812BD9" w:rsidP="00812BD9">
    <w:pPr>
      <w:pStyle w:val="Header"/>
      <w:jc w:val="center"/>
    </w:pPr>
    <w:r>
      <w:rPr>
        <w:noProof/>
      </w:rPr>
      <w:drawing>
        <wp:inline distT="0" distB="0" distL="0" distR="0" wp14:anchorId="638DC696" wp14:editId="51084FAB">
          <wp:extent cx="3382553" cy="638175"/>
          <wp:effectExtent l="0" t="0" r="8890" b="0"/>
          <wp:docPr id="2" name="Picture 2" descr="McLennan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 - 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33849" cy="666720"/>
                  </a:xfrm>
                  <a:prstGeom prst="rect">
                    <a:avLst/>
                  </a:prstGeom>
                </pic:spPr>
              </pic:pic>
            </a:graphicData>
          </a:graphic>
        </wp:inline>
      </w:drawing>
    </w:r>
  </w:p>
  <w:p w14:paraId="367DB314" w14:textId="75BECB1E" w:rsidR="00812BD9" w:rsidRDefault="00812BD9" w:rsidP="00812BD9">
    <w:pPr>
      <w:pStyle w:val="Header"/>
      <w:jc w:val="center"/>
    </w:pPr>
  </w:p>
  <w:p w14:paraId="0F4BCF53" w14:textId="77777777" w:rsidR="00812BD9" w:rsidRDefault="00812BD9" w:rsidP="00812BD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41EE" w14:textId="77777777" w:rsidR="00812BD9" w:rsidRDefault="00812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4A96"/>
    <w:multiLevelType w:val="hybridMultilevel"/>
    <w:tmpl w:val="EC7004C2"/>
    <w:lvl w:ilvl="0" w:tplc="100299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84306"/>
    <w:multiLevelType w:val="hybridMultilevel"/>
    <w:tmpl w:val="0E08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F6A59"/>
    <w:multiLevelType w:val="hybridMultilevel"/>
    <w:tmpl w:val="7F5E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23659"/>
    <w:multiLevelType w:val="hybridMultilevel"/>
    <w:tmpl w:val="62BA1626"/>
    <w:lvl w:ilvl="0" w:tplc="913408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13C73"/>
    <w:multiLevelType w:val="hybridMultilevel"/>
    <w:tmpl w:val="A0F0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E497A"/>
    <w:multiLevelType w:val="hybridMultilevel"/>
    <w:tmpl w:val="2246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F5E16"/>
    <w:multiLevelType w:val="hybridMultilevel"/>
    <w:tmpl w:val="5DFE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75759"/>
    <w:multiLevelType w:val="hybridMultilevel"/>
    <w:tmpl w:val="69345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20B1A"/>
    <w:multiLevelType w:val="hybridMultilevel"/>
    <w:tmpl w:val="18E8CACE"/>
    <w:lvl w:ilvl="0" w:tplc="B1C8BB96">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62462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7506793">
    <w:abstractNumId w:val="8"/>
  </w:num>
  <w:num w:numId="3" w16cid:durableId="886262485">
    <w:abstractNumId w:val="1"/>
  </w:num>
  <w:num w:numId="4" w16cid:durableId="542133974">
    <w:abstractNumId w:val="2"/>
  </w:num>
  <w:num w:numId="5" w16cid:durableId="1750617588">
    <w:abstractNumId w:val="6"/>
  </w:num>
  <w:num w:numId="6" w16cid:durableId="1788890755">
    <w:abstractNumId w:val="4"/>
  </w:num>
  <w:num w:numId="7" w16cid:durableId="1714963421">
    <w:abstractNumId w:val="7"/>
  </w:num>
  <w:num w:numId="8" w16cid:durableId="337731603">
    <w:abstractNumId w:val="0"/>
  </w:num>
  <w:num w:numId="9" w16cid:durableId="2035304257">
    <w:abstractNumId w:val="5"/>
  </w:num>
  <w:num w:numId="10" w16cid:durableId="3069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C9"/>
    <w:rsid w:val="00010C68"/>
    <w:rsid w:val="000261A9"/>
    <w:rsid w:val="00071103"/>
    <w:rsid w:val="000C3A25"/>
    <w:rsid w:val="00113611"/>
    <w:rsid w:val="00121FAC"/>
    <w:rsid w:val="00191DC5"/>
    <w:rsid w:val="00216AFC"/>
    <w:rsid w:val="002475FC"/>
    <w:rsid w:val="002B57C1"/>
    <w:rsid w:val="002B5FBA"/>
    <w:rsid w:val="002F4F94"/>
    <w:rsid w:val="00356CB1"/>
    <w:rsid w:val="0038342A"/>
    <w:rsid w:val="003A3588"/>
    <w:rsid w:val="003E599B"/>
    <w:rsid w:val="003E66E8"/>
    <w:rsid w:val="004B5008"/>
    <w:rsid w:val="004E40F4"/>
    <w:rsid w:val="004E6098"/>
    <w:rsid w:val="004F04EC"/>
    <w:rsid w:val="0052730B"/>
    <w:rsid w:val="00552F0B"/>
    <w:rsid w:val="00605C56"/>
    <w:rsid w:val="007833D8"/>
    <w:rsid w:val="00812BD9"/>
    <w:rsid w:val="008300B4"/>
    <w:rsid w:val="008A3573"/>
    <w:rsid w:val="008A6AEB"/>
    <w:rsid w:val="008B5F85"/>
    <w:rsid w:val="00916B9B"/>
    <w:rsid w:val="009274F2"/>
    <w:rsid w:val="009A2C94"/>
    <w:rsid w:val="009C1B58"/>
    <w:rsid w:val="009D56D4"/>
    <w:rsid w:val="00A771CD"/>
    <w:rsid w:val="00AD61C9"/>
    <w:rsid w:val="00AE623A"/>
    <w:rsid w:val="00AF0572"/>
    <w:rsid w:val="00B37EA3"/>
    <w:rsid w:val="00B90C06"/>
    <w:rsid w:val="00B93567"/>
    <w:rsid w:val="00BA14A6"/>
    <w:rsid w:val="00BF2F94"/>
    <w:rsid w:val="00C0184B"/>
    <w:rsid w:val="00C15B85"/>
    <w:rsid w:val="00C7252F"/>
    <w:rsid w:val="00C75964"/>
    <w:rsid w:val="00C84ADE"/>
    <w:rsid w:val="00CB1C1A"/>
    <w:rsid w:val="00D04A83"/>
    <w:rsid w:val="00D525CB"/>
    <w:rsid w:val="00D84EED"/>
    <w:rsid w:val="00D86436"/>
    <w:rsid w:val="00EA1448"/>
    <w:rsid w:val="00FA05D0"/>
    <w:rsid w:val="00FE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868C7"/>
  <w15:chartTrackingRefBased/>
  <w15:docId w15:val="{F92DB550-FA50-4B4E-A47F-C436D89A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A83"/>
    <w:pPr>
      <w:spacing w:after="120" w:line="240" w:lineRule="auto"/>
    </w:pPr>
    <w:rPr>
      <w:sz w:val="24"/>
    </w:rPr>
  </w:style>
  <w:style w:type="paragraph" w:styleId="Heading1">
    <w:name w:val="heading 1"/>
    <w:basedOn w:val="Normal"/>
    <w:next w:val="Normal"/>
    <w:link w:val="Heading1Char"/>
    <w:uiPriority w:val="9"/>
    <w:qFormat/>
    <w:rsid w:val="00D04A83"/>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D04A83"/>
    <w:pPr>
      <w:keepNext/>
      <w:keepLines/>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D04A83"/>
    <w:pPr>
      <w:keepNext/>
      <w:keepLines/>
      <w:spacing w:after="80"/>
      <w:outlineLvl w:val="2"/>
    </w:pPr>
    <w:rPr>
      <w:rFonts w:asciiTheme="majorHAnsi" w:eastAsiaTheme="majorEastAsia" w:hAnsiTheme="majorHAnsi"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4A83"/>
    <w:rPr>
      <w:rFonts w:eastAsiaTheme="majorEastAsia" w:cstheme="majorBidi"/>
      <w:b/>
      <w:caps/>
      <w:sz w:val="28"/>
      <w:szCs w:val="32"/>
    </w:rPr>
  </w:style>
  <w:style w:type="character" w:customStyle="1" w:styleId="Heading2Char">
    <w:name w:val="Heading 2 Char"/>
    <w:basedOn w:val="DefaultParagraphFont"/>
    <w:link w:val="Heading2"/>
    <w:uiPriority w:val="9"/>
    <w:rsid w:val="00D04A83"/>
    <w:rPr>
      <w:rFonts w:eastAsiaTheme="majorEastAsia" w:cstheme="majorBidi"/>
      <w:b/>
      <w:sz w:val="26"/>
      <w:szCs w:val="26"/>
    </w:rPr>
  </w:style>
  <w:style w:type="character" w:customStyle="1" w:styleId="Heading3Char">
    <w:name w:val="Heading 3 Char"/>
    <w:basedOn w:val="DefaultParagraphFont"/>
    <w:link w:val="Heading3"/>
    <w:uiPriority w:val="9"/>
    <w:rsid w:val="00D04A83"/>
    <w:rPr>
      <w:rFonts w:asciiTheme="majorHAnsi" w:eastAsiaTheme="majorEastAsia" w:hAnsiTheme="majorHAnsi" w:cstheme="majorBidi"/>
      <w:b/>
      <w:sz w:val="24"/>
      <w:szCs w:val="24"/>
      <w:u w:val="single"/>
    </w:rPr>
  </w:style>
  <w:style w:type="paragraph" w:styleId="Header">
    <w:name w:val="header"/>
    <w:basedOn w:val="Normal"/>
    <w:link w:val="HeaderChar"/>
    <w:uiPriority w:val="99"/>
    <w:unhideWhenUsed/>
    <w:rsid w:val="00812BD9"/>
    <w:pPr>
      <w:tabs>
        <w:tab w:val="center" w:pos="4680"/>
        <w:tab w:val="right" w:pos="9360"/>
      </w:tabs>
      <w:spacing w:after="0"/>
    </w:pPr>
  </w:style>
  <w:style w:type="character" w:customStyle="1" w:styleId="HeaderChar">
    <w:name w:val="Header Char"/>
    <w:basedOn w:val="DefaultParagraphFont"/>
    <w:link w:val="Header"/>
    <w:uiPriority w:val="99"/>
    <w:rsid w:val="00812BD9"/>
    <w:rPr>
      <w:sz w:val="24"/>
    </w:rPr>
  </w:style>
  <w:style w:type="paragraph" w:styleId="Footer">
    <w:name w:val="footer"/>
    <w:basedOn w:val="Normal"/>
    <w:link w:val="FooterChar"/>
    <w:uiPriority w:val="99"/>
    <w:unhideWhenUsed/>
    <w:rsid w:val="00812BD9"/>
    <w:pPr>
      <w:tabs>
        <w:tab w:val="center" w:pos="4680"/>
        <w:tab w:val="right" w:pos="9360"/>
      </w:tabs>
      <w:spacing w:after="0"/>
    </w:pPr>
  </w:style>
  <w:style w:type="character" w:customStyle="1" w:styleId="FooterChar">
    <w:name w:val="Footer Char"/>
    <w:basedOn w:val="DefaultParagraphFont"/>
    <w:link w:val="Footer"/>
    <w:uiPriority w:val="99"/>
    <w:rsid w:val="00812BD9"/>
    <w:rPr>
      <w:sz w:val="24"/>
    </w:rPr>
  </w:style>
  <w:style w:type="character" w:styleId="PlaceholderText">
    <w:name w:val="Placeholder Text"/>
    <w:basedOn w:val="DefaultParagraphFont"/>
    <w:uiPriority w:val="99"/>
    <w:semiHidden/>
    <w:rsid w:val="00812BD9"/>
    <w:rPr>
      <w:color w:val="808080"/>
    </w:rPr>
  </w:style>
  <w:style w:type="paragraph" w:styleId="BalloonText">
    <w:name w:val="Balloon Text"/>
    <w:basedOn w:val="Normal"/>
    <w:link w:val="BalloonTextChar"/>
    <w:uiPriority w:val="99"/>
    <w:semiHidden/>
    <w:unhideWhenUsed/>
    <w:rsid w:val="00605C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56"/>
    <w:rPr>
      <w:rFonts w:ascii="Segoe UI" w:hAnsi="Segoe UI" w:cs="Segoe UI"/>
      <w:sz w:val="18"/>
      <w:szCs w:val="18"/>
    </w:rPr>
  </w:style>
  <w:style w:type="paragraph" w:styleId="ListParagraph">
    <w:name w:val="List Paragraph"/>
    <w:basedOn w:val="Normal"/>
    <w:uiPriority w:val="34"/>
    <w:qFormat/>
    <w:rsid w:val="003A3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59">
      <w:bodyDiv w:val="1"/>
      <w:marLeft w:val="0"/>
      <w:marRight w:val="0"/>
      <w:marTop w:val="0"/>
      <w:marBottom w:val="0"/>
      <w:divBdr>
        <w:top w:val="none" w:sz="0" w:space="0" w:color="auto"/>
        <w:left w:val="none" w:sz="0" w:space="0" w:color="auto"/>
        <w:bottom w:val="none" w:sz="0" w:space="0" w:color="auto"/>
        <w:right w:val="none" w:sz="0" w:space="0" w:color="auto"/>
      </w:divBdr>
    </w:div>
    <w:div w:id="127939955">
      <w:bodyDiv w:val="1"/>
      <w:marLeft w:val="0"/>
      <w:marRight w:val="0"/>
      <w:marTop w:val="0"/>
      <w:marBottom w:val="0"/>
      <w:divBdr>
        <w:top w:val="none" w:sz="0" w:space="0" w:color="auto"/>
        <w:left w:val="none" w:sz="0" w:space="0" w:color="auto"/>
        <w:bottom w:val="none" w:sz="0" w:space="0" w:color="auto"/>
        <w:right w:val="none" w:sz="0" w:space="0" w:color="auto"/>
      </w:divBdr>
    </w:div>
    <w:div w:id="344330923">
      <w:bodyDiv w:val="1"/>
      <w:marLeft w:val="0"/>
      <w:marRight w:val="0"/>
      <w:marTop w:val="0"/>
      <w:marBottom w:val="0"/>
      <w:divBdr>
        <w:top w:val="none" w:sz="0" w:space="0" w:color="auto"/>
        <w:left w:val="none" w:sz="0" w:space="0" w:color="auto"/>
        <w:bottom w:val="none" w:sz="0" w:space="0" w:color="auto"/>
        <w:right w:val="none" w:sz="0" w:space="0" w:color="auto"/>
      </w:divBdr>
    </w:div>
    <w:div w:id="703334757">
      <w:bodyDiv w:val="1"/>
      <w:marLeft w:val="0"/>
      <w:marRight w:val="0"/>
      <w:marTop w:val="0"/>
      <w:marBottom w:val="0"/>
      <w:divBdr>
        <w:top w:val="none" w:sz="0" w:space="0" w:color="auto"/>
        <w:left w:val="none" w:sz="0" w:space="0" w:color="auto"/>
        <w:bottom w:val="none" w:sz="0" w:space="0" w:color="auto"/>
        <w:right w:val="none" w:sz="0" w:space="0" w:color="auto"/>
      </w:divBdr>
    </w:div>
    <w:div w:id="715810196">
      <w:bodyDiv w:val="1"/>
      <w:marLeft w:val="0"/>
      <w:marRight w:val="0"/>
      <w:marTop w:val="0"/>
      <w:marBottom w:val="0"/>
      <w:divBdr>
        <w:top w:val="none" w:sz="0" w:space="0" w:color="auto"/>
        <w:left w:val="none" w:sz="0" w:space="0" w:color="auto"/>
        <w:bottom w:val="none" w:sz="0" w:space="0" w:color="auto"/>
        <w:right w:val="none" w:sz="0" w:space="0" w:color="auto"/>
      </w:divBdr>
    </w:div>
    <w:div w:id="737174094">
      <w:bodyDiv w:val="1"/>
      <w:marLeft w:val="0"/>
      <w:marRight w:val="0"/>
      <w:marTop w:val="0"/>
      <w:marBottom w:val="0"/>
      <w:divBdr>
        <w:top w:val="none" w:sz="0" w:space="0" w:color="auto"/>
        <w:left w:val="none" w:sz="0" w:space="0" w:color="auto"/>
        <w:bottom w:val="none" w:sz="0" w:space="0" w:color="auto"/>
        <w:right w:val="none" w:sz="0" w:space="0" w:color="auto"/>
      </w:divBdr>
    </w:div>
    <w:div w:id="1590968099">
      <w:bodyDiv w:val="1"/>
      <w:marLeft w:val="0"/>
      <w:marRight w:val="0"/>
      <w:marTop w:val="0"/>
      <w:marBottom w:val="0"/>
      <w:divBdr>
        <w:top w:val="none" w:sz="0" w:space="0" w:color="auto"/>
        <w:left w:val="none" w:sz="0" w:space="0" w:color="auto"/>
        <w:bottom w:val="none" w:sz="0" w:space="0" w:color="auto"/>
        <w:right w:val="none" w:sz="0" w:space="0" w:color="auto"/>
      </w:divBdr>
    </w:div>
    <w:div w:id="17287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ASB%20Policy%20Localization\Procedure%20Manual\Procedure%20Manu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ED3A5-00E3-4DC4-862D-4587E883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Manual Template.dotx</Template>
  <TotalTime>6</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CAK - I</dc:title>
  <dc:subject/>
  <dc:creator>Laura Wichman</dc:creator>
  <cp:keywords/>
  <dc:description/>
  <cp:lastModifiedBy>Laura Wichman</cp:lastModifiedBy>
  <cp:revision>8</cp:revision>
  <dcterms:created xsi:type="dcterms:W3CDTF">2025-03-05T15:12:00Z</dcterms:created>
  <dcterms:modified xsi:type="dcterms:W3CDTF">2025-06-25T19:56:00Z</dcterms:modified>
</cp:coreProperties>
</file>